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E8895">
      <w:pPr>
        <w:spacing w:before="156" w:beforeLines="50" w:after="156" w:afterLines="50"/>
        <w:jc w:val="center"/>
        <w:rPr>
          <w:rFonts w:ascii="宋体"/>
          <w:b/>
          <w:sz w:val="22"/>
          <w:szCs w:val="22"/>
          <w:lang w:eastAsia="zh-CN"/>
        </w:rPr>
      </w:pPr>
      <w:r>
        <w:rPr>
          <w:rFonts w:hint="eastAsia" w:ascii="宋体" w:hAnsi="宋体"/>
          <w:b/>
          <w:sz w:val="22"/>
          <w:szCs w:val="22"/>
          <w:lang w:eastAsia="zh-CN"/>
        </w:rPr>
        <w:t>郑州轻工业大学高等学历继续教育</w:t>
      </w:r>
      <w:r>
        <w:rPr>
          <w:rFonts w:ascii="宋体" w:hAnsi="宋体"/>
          <w:b/>
          <w:sz w:val="22"/>
          <w:szCs w:val="22"/>
          <w:lang w:eastAsia="zh-CN"/>
        </w:rPr>
        <w:t>2026</w:t>
      </w:r>
      <w:r>
        <w:rPr>
          <w:rFonts w:hint="eastAsia" w:ascii="宋体" w:hAnsi="宋体"/>
          <w:b/>
          <w:sz w:val="22"/>
          <w:szCs w:val="22"/>
          <w:lang w:eastAsia="zh-CN"/>
        </w:rPr>
        <w:t>年招生简章</w:t>
      </w:r>
    </w:p>
    <w:p w14:paraId="7ADAB06A">
      <w:pPr>
        <w:spacing w:before="156" w:beforeLines="50" w:after="156" w:afterLines="50"/>
        <w:rPr>
          <w:rFonts w:ascii="宋体"/>
          <w:b/>
          <w:sz w:val="22"/>
          <w:szCs w:val="22"/>
          <w:lang w:eastAsia="zh-CN"/>
        </w:rPr>
      </w:pPr>
      <w:bookmarkStart w:id="0" w:name="OLE_LINK3"/>
      <w:r>
        <w:rPr>
          <w:rFonts w:hint="eastAsia" w:ascii="宋体" w:hAnsi="宋体"/>
          <w:b/>
          <w:sz w:val="22"/>
          <w:szCs w:val="22"/>
          <w:lang w:eastAsia="zh-CN"/>
        </w:rPr>
        <w:t>一、学校简介</w:t>
      </w:r>
    </w:p>
    <w:p w14:paraId="027BBBFA">
      <w:pPr>
        <w:pStyle w:val="10"/>
        <w:spacing w:line="400" w:lineRule="exact"/>
        <w:ind w:firstLine="360"/>
        <w:rPr>
          <w:lang w:val="en-US"/>
        </w:rPr>
      </w:pPr>
      <w:r>
        <w:rPr>
          <w:rFonts w:hint="eastAsia"/>
          <w:lang w:val="en-US"/>
        </w:rPr>
        <w:t>郑州轻工业大学于1977年经国务院批准创建，隶属于原国家轻工业部。1998年转隶河南省人民政府。学校是河南省人民政府和国家烟草专卖局共建高校、河南省特色骨干大学建设高校、河南省国际化特色试点高校、河南省卓越工程师学院建设高校。</w:t>
      </w:r>
    </w:p>
    <w:p w14:paraId="5FE72788">
      <w:pPr>
        <w:pStyle w:val="10"/>
        <w:spacing w:line="400" w:lineRule="exact"/>
        <w:ind w:firstLine="360"/>
        <w:rPr>
          <w:rFonts w:hint="eastAsia"/>
          <w:lang w:val="en-US"/>
        </w:rPr>
      </w:pPr>
      <w:r>
        <w:rPr>
          <w:rFonts w:hint="eastAsia"/>
          <w:lang w:val="en-US"/>
        </w:rPr>
        <w:t>学校现有科学校区、东风校区、禹州校区，占地面积2200余亩。有教职工2600余人，全日制本科生、研究生36000余人。各类中外文纸质图书250余万册，电子图书877万册，建有“全国示范数字档案室”，获评河南省智慧校园建设示范学校。</w:t>
      </w:r>
    </w:p>
    <w:p w14:paraId="73EB33C6">
      <w:pPr>
        <w:pStyle w:val="10"/>
        <w:spacing w:line="400" w:lineRule="exact"/>
        <w:ind w:firstLine="360"/>
        <w:rPr>
          <w:rFonts w:hint="eastAsia"/>
          <w:lang w:val="en-US"/>
        </w:rPr>
      </w:pPr>
      <w:r>
        <w:rPr>
          <w:rFonts w:hint="eastAsia"/>
          <w:lang w:val="en-US"/>
        </w:rPr>
        <w:t>学校建有食品科学与工程、电气装备智能制造、氢能科学与技术3个河南省特色骨干学科群，22个省级重点学科。工程学、农业科学进入ESI全球排名前3‰，化学进入ESI全球排名前5‰，材料科学、计算机科学进入ESI全球排名前1%。有2个博士后科研流动站，4个博士学位授权一级学科，1个博士学位授权交叉学科，34个硕士学位授权点，3个硕士学位授权交叉学科，与国外知名大学共建10个博士生联合培养学科方向。共计78个本科专业，涵盖工、理、文、艺、经、管、法、教、农9个门类。有国家级一流本科专业建设点25个，国家级特色专业、专业综合改革试点专业5个，教育部“卓越工程师教育培养计划”试点专业6个，13个专业通过教育部工程教育专业认证。</w:t>
      </w:r>
    </w:p>
    <w:p w14:paraId="5EBF3D84">
      <w:pPr>
        <w:pStyle w:val="10"/>
        <w:spacing w:line="400" w:lineRule="exact"/>
        <w:ind w:firstLine="360"/>
      </w:pPr>
      <w:r>
        <w:rPr>
          <w:rFonts w:hint="eastAsia"/>
        </w:rPr>
        <w:t>高等</w:t>
      </w:r>
      <w:r>
        <w:rPr>
          <w:rFonts w:hint="eastAsia"/>
          <w:lang w:eastAsia="zh-CN"/>
        </w:rPr>
        <w:t>学历继续</w:t>
      </w:r>
      <w:r>
        <w:rPr>
          <w:rFonts w:hint="eastAsia"/>
        </w:rPr>
        <w:t>教育是郑州轻工业大学的办学形式之一，办学层次有专科起点本科（专升本）、高中起点本科（高升本）、高中起点专科（高升专）。学校以优良的办学条件和高水平的教学质量，培养了一大批合格的工程、经管、艺术及其它领域应用型人才，</w:t>
      </w:r>
      <w:r>
        <w:rPr>
          <w:rFonts w:hint="eastAsia"/>
          <w:lang w:val="en-US"/>
        </w:rPr>
        <w:t>三十多年来，为国家经济建设和社会发展培养各类成人学历教育毕业生25000余名，</w:t>
      </w:r>
      <w:r>
        <w:rPr>
          <w:rFonts w:hint="eastAsia"/>
        </w:rPr>
        <w:t>赢得了广泛的社会声誉。</w:t>
      </w:r>
    </w:p>
    <w:bookmarkEnd w:id="0"/>
    <w:p w14:paraId="157BB8FC">
      <w:pPr>
        <w:spacing w:before="156" w:beforeLines="50" w:after="156" w:afterLines="50"/>
        <w:rPr>
          <w:rFonts w:hint="eastAsia" w:ascii="宋体" w:hAnsi="宋体"/>
          <w:b/>
          <w:sz w:val="22"/>
          <w:szCs w:val="22"/>
          <w:lang w:eastAsia="zh-CN"/>
        </w:rPr>
      </w:pPr>
    </w:p>
    <w:p w14:paraId="6C1695BB">
      <w:pPr>
        <w:spacing w:before="156" w:beforeLines="50" w:after="156" w:afterLines="50"/>
        <w:rPr>
          <w:rFonts w:ascii="宋体"/>
          <w:b/>
          <w:sz w:val="22"/>
          <w:szCs w:val="22"/>
          <w:lang w:eastAsia="zh-CN"/>
        </w:rPr>
      </w:pPr>
      <w:r>
        <w:rPr>
          <w:rFonts w:hint="eastAsia" w:ascii="宋体" w:hAnsi="宋体"/>
          <w:b/>
          <w:sz w:val="22"/>
          <w:szCs w:val="22"/>
          <w:lang w:eastAsia="zh-CN"/>
        </w:rPr>
        <w:t>二、招生专业</w:t>
      </w:r>
    </w:p>
    <w:tbl>
      <w:tblPr>
        <w:tblStyle w:val="4"/>
        <w:tblW w:w="10585" w:type="dxa"/>
        <w:jc w:val="center"/>
        <w:tblLayout w:type="fixed"/>
        <w:tblCellMar>
          <w:top w:w="0" w:type="dxa"/>
          <w:left w:w="10" w:type="dxa"/>
          <w:bottom w:w="0" w:type="dxa"/>
          <w:right w:w="10" w:type="dxa"/>
        </w:tblCellMar>
      </w:tblPr>
      <w:tblGrid>
        <w:gridCol w:w="1016"/>
        <w:gridCol w:w="2536"/>
        <w:gridCol w:w="1132"/>
        <w:gridCol w:w="1134"/>
        <w:gridCol w:w="1418"/>
        <w:gridCol w:w="1842"/>
        <w:gridCol w:w="1507"/>
      </w:tblGrid>
      <w:tr w14:paraId="09F82974">
        <w:tblPrEx>
          <w:tblCellMar>
            <w:top w:w="0" w:type="dxa"/>
            <w:left w:w="10" w:type="dxa"/>
            <w:bottom w:w="0" w:type="dxa"/>
            <w:right w:w="10" w:type="dxa"/>
          </w:tblCellMar>
        </w:tblPrEx>
        <w:trPr>
          <w:trHeight w:val="645" w:hRule="exact"/>
          <w:jc w:val="center"/>
        </w:trPr>
        <w:tc>
          <w:tcPr>
            <w:tcW w:w="1016" w:type="dxa"/>
            <w:tcBorders>
              <w:top w:val="single" w:color="auto" w:sz="4" w:space="0"/>
              <w:left w:val="single" w:color="auto" w:sz="4" w:space="0"/>
            </w:tcBorders>
            <w:shd w:val="clear" w:color="auto" w:fill="FFFFFF"/>
            <w:vAlign w:val="bottom"/>
          </w:tcPr>
          <w:p w14:paraId="4A51AF35">
            <w:pPr>
              <w:pStyle w:val="12"/>
              <w:spacing w:line="240" w:lineRule="auto"/>
              <w:ind w:firstLine="0"/>
              <w:jc w:val="center"/>
              <w:rPr>
                <w:sz w:val="22"/>
                <w:szCs w:val="22"/>
              </w:rPr>
            </w:pPr>
            <w:r>
              <w:rPr>
                <w:rFonts w:hint="eastAsia"/>
                <w:lang w:eastAsia="zh-CN"/>
              </w:rPr>
              <w:t xml:space="preserve">   </w:t>
            </w:r>
            <w:r>
              <w:rPr>
                <w:rFonts w:hint="eastAsia"/>
                <w:sz w:val="22"/>
                <w:szCs w:val="22"/>
              </w:rPr>
              <w:t>序号</w:t>
            </w:r>
          </w:p>
        </w:tc>
        <w:tc>
          <w:tcPr>
            <w:tcW w:w="2536" w:type="dxa"/>
            <w:tcBorders>
              <w:top w:val="single" w:color="auto" w:sz="4" w:space="0"/>
              <w:left w:val="single" w:color="auto" w:sz="4" w:space="0"/>
            </w:tcBorders>
            <w:shd w:val="clear" w:color="auto" w:fill="FFFFFF"/>
            <w:vAlign w:val="bottom"/>
          </w:tcPr>
          <w:p w14:paraId="3ABB6656">
            <w:pPr>
              <w:pStyle w:val="12"/>
              <w:spacing w:line="240" w:lineRule="auto"/>
              <w:ind w:firstLine="0"/>
              <w:jc w:val="center"/>
              <w:rPr>
                <w:sz w:val="22"/>
                <w:szCs w:val="22"/>
              </w:rPr>
            </w:pPr>
            <w:r>
              <w:rPr>
                <w:rFonts w:hint="eastAsia"/>
                <w:sz w:val="22"/>
                <w:szCs w:val="22"/>
              </w:rPr>
              <w:t>专业名称</w:t>
            </w:r>
          </w:p>
        </w:tc>
        <w:tc>
          <w:tcPr>
            <w:tcW w:w="1132" w:type="dxa"/>
            <w:tcBorders>
              <w:top w:val="single" w:color="auto" w:sz="4" w:space="0"/>
              <w:left w:val="single" w:color="auto" w:sz="4" w:space="0"/>
            </w:tcBorders>
            <w:shd w:val="clear" w:color="auto" w:fill="FFFFFF"/>
            <w:vAlign w:val="bottom"/>
          </w:tcPr>
          <w:p w14:paraId="4251C22A">
            <w:pPr>
              <w:pStyle w:val="12"/>
              <w:spacing w:line="240" w:lineRule="auto"/>
              <w:ind w:firstLine="0"/>
              <w:jc w:val="center"/>
              <w:rPr>
                <w:sz w:val="22"/>
                <w:szCs w:val="22"/>
              </w:rPr>
            </w:pPr>
            <w:r>
              <w:rPr>
                <w:rFonts w:hint="eastAsia"/>
                <w:sz w:val="22"/>
                <w:szCs w:val="22"/>
              </w:rPr>
              <w:t>学历层次</w:t>
            </w:r>
          </w:p>
        </w:tc>
        <w:tc>
          <w:tcPr>
            <w:tcW w:w="1134" w:type="dxa"/>
            <w:tcBorders>
              <w:top w:val="single" w:color="auto" w:sz="4" w:space="0"/>
              <w:left w:val="single" w:color="auto" w:sz="4" w:space="0"/>
            </w:tcBorders>
            <w:shd w:val="clear" w:color="auto" w:fill="FFFFFF"/>
            <w:vAlign w:val="bottom"/>
          </w:tcPr>
          <w:p w14:paraId="5592A5B1">
            <w:pPr>
              <w:pStyle w:val="12"/>
              <w:spacing w:line="240" w:lineRule="auto"/>
              <w:ind w:firstLine="0"/>
              <w:jc w:val="center"/>
              <w:rPr>
                <w:sz w:val="22"/>
                <w:szCs w:val="22"/>
              </w:rPr>
            </w:pPr>
            <w:r>
              <w:rPr>
                <w:rFonts w:hint="eastAsia"/>
                <w:sz w:val="22"/>
                <w:szCs w:val="22"/>
              </w:rPr>
              <w:t>学制</w:t>
            </w:r>
          </w:p>
        </w:tc>
        <w:tc>
          <w:tcPr>
            <w:tcW w:w="1418" w:type="dxa"/>
            <w:tcBorders>
              <w:top w:val="single" w:color="auto" w:sz="4" w:space="0"/>
              <w:left w:val="single" w:color="auto" w:sz="4" w:space="0"/>
            </w:tcBorders>
            <w:shd w:val="clear" w:color="auto" w:fill="FFFFFF"/>
            <w:vAlign w:val="bottom"/>
          </w:tcPr>
          <w:p w14:paraId="75EB485F">
            <w:pPr>
              <w:pStyle w:val="12"/>
              <w:spacing w:line="240" w:lineRule="auto"/>
              <w:ind w:firstLine="0"/>
              <w:jc w:val="center"/>
              <w:rPr>
                <w:sz w:val="22"/>
                <w:szCs w:val="22"/>
              </w:rPr>
            </w:pPr>
            <w:r>
              <w:rPr>
                <w:rFonts w:hint="eastAsia"/>
                <w:sz w:val="22"/>
                <w:szCs w:val="22"/>
              </w:rPr>
              <w:t>科类</w:t>
            </w:r>
          </w:p>
        </w:tc>
        <w:tc>
          <w:tcPr>
            <w:tcW w:w="1842" w:type="dxa"/>
            <w:tcBorders>
              <w:top w:val="single" w:color="auto" w:sz="4" w:space="0"/>
              <w:left w:val="single" w:color="auto" w:sz="4" w:space="0"/>
            </w:tcBorders>
            <w:shd w:val="clear" w:color="auto" w:fill="FFFFFF"/>
            <w:vAlign w:val="bottom"/>
          </w:tcPr>
          <w:p w14:paraId="5E4452E1">
            <w:pPr>
              <w:pStyle w:val="12"/>
              <w:spacing w:line="240" w:lineRule="auto"/>
              <w:rPr>
                <w:sz w:val="22"/>
                <w:szCs w:val="22"/>
                <w:lang w:eastAsia="zh-CN"/>
              </w:rPr>
            </w:pPr>
            <w:r>
              <w:rPr>
                <w:rFonts w:hint="eastAsia"/>
                <w:sz w:val="22"/>
                <w:szCs w:val="22"/>
              </w:rPr>
              <w:t>学费</w:t>
            </w:r>
            <w:r>
              <w:rPr>
                <w:rFonts w:hint="eastAsia"/>
                <w:sz w:val="22"/>
                <w:szCs w:val="22"/>
                <w:lang w:eastAsia="zh-CN"/>
              </w:rPr>
              <w:t>（元/年）</w:t>
            </w:r>
          </w:p>
        </w:tc>
        <w:tc>
          <w:tcPr>
            <w:tcW w:w="1507" w:type="dxa"/>
            <w:tcBorders>
              <w:top w:val="single" w:color="auto" w:sz="4" w:space="0"/>
              <w:left w:val="single" w:color="auto" w:sz="4" w:space="0"/>
              <w:right w:val="single" w:color="auto" w:sz="4" w:space="0"/>
            </w:tcBorders>
            <w:shd w:val="clear" w:color="auto" w:fill="FFFFFF"/>
            <w:vAlign w:val="bottom"/>
          </w:tcPr>
          <w:p w14:paraId="7E2C7101">
            <w:pPr>
              <w:pStyle w:val="12"/>
              <w:spacing w:line="240" w:lineRule="auto"/>
              <w:ind w:firstLine="0"/>
              <w:jc w:val="center"/>
              <w:rPr>
                <w:sz w:val="22"/>
                <w:szCs w:val="22"/>
              </w:rPr>
            </w:pPr>
            <w:r>
              <w:rPr>
                <w:rFonts w:hint="eastAsia"/>
                <w:sz w:val="22"/>
                <w:szCs w:val="22"/>
              </w:rPr>
              <w:t>学习形式</w:t>
            </w:r>
          </w:p>
        </w:tc>
      </w:tr>
      <w:tr w14:paraId="3057C5CD">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105B04CF">
            <w:pPr>
              <w:pStyle w:val="12"/>
              <w:spacing w:line="240" w:lineRule="auto"/>
              <w:ind w:firstLine="0"/>
              <w:jc w:val="center"/>
              <w:rPr>
                <w:sz w:val="22"/>
                <w:szCs w:val="22"/>
              </w:rPr>
            </w:pPr>
            <w:r>
              <w:rPr>
                <w:rFonts w:cs="Times New Roman"/>
                <w:sz w:val="22"/>
                <w:szCs w:val="22"/>
              </w:rPr>
              <w:t>1</w:t>
            </w:r>
          </w:p>
        </w:tc>
        <w:tc>
          <w:tcPr>
            <w:tcW w:w="2536" w:type="dxa"/>
            <w:tcBorders>
              <w:top w:val="single" w:color="auto" w:sz="4" w:space="0"/>
              <w:left w:val="single" w:color="auto" w:sz="4" w:space="0"/>
            </w:tcBorders>
            <w:shd w:val="clear" w:color="auto" w:fill="FFFFFF"/>
            <w:vAlign w:val="center"/>
          </w:tcPr>
          <w:p w14:paraId="0ED43F7C">
            <w:pPr>
              <w:pStyle w:val="12"/>
              <w:spacing w:line="240" w:lineRule="auto"/>
              <w:ind w:firstLine="0"/>
              <w:jc w:val="both"/>
              <w:rPr>
                <w:sz w:val="22"/>
                <w:szCs w:val="22"/>
              </w:rPr>
            </w:pPr>
            <w:r>
              <w:rPr>
                <w:rFonts w:hint="eastAsia"/>
                <w:sz w:val="22"/>
                <w:szCs w:val="22"/>
              </w:rPr>
              <w:t>法学</w:t>
            </w:r>
          </w:p>
        </w:tc>
        <w:tc>
          <w:tcPr>
            <w:tcW w:w="1132" w:type="dxa"/>
            <w:tcBorders>
              <w:top w:val="single" w:color="auto" w:sz="4" w:space="0"/>
              <w:left w:val="single" w:color="auto" w:sz="4" w:space="0"/>
            </w:tcBorders>
            <w:shd w:val="clear" w:color="auto" w:fill="FFFFFF"/>
            <w:vAlign w:val="center"/>
          </w:tcPr>
          <w:p w14:paraId="7F943A0E">
            <w:pPr>
              <w:pStyle w:val="12"/>
              <w:spacing w:line="240" w:lineRule="auto"/>
              <w:ind w:firstLine="0"/>
              <w:jc w:val="center"/>
              <w:rPr>
                <w:sz w:val="22"/>
                <w:szCs w:val="22"/>
              </w:rPr>
            </w:pPr>
            <w:r>
              <w:rPr>
                <w:rFonts w:hint="eastAsia"/>
                <w:sz w:val="22"/>
                <w:szCs w:val="22"/>
              </w:rPr>
              <w:t>专升本</w:t>
            </w:r>
          </w:p>
        </w:tc>
        <w:tc>
          <w:tcPr>
            <w:tcW w:w="1134" w:type="dxa"/>
            <w:tcBorders>
              <w:top w:val="single" w:color="auto" w:sz="4" w:space="0"/>
              <w:left w:val="single" w:color="auto" w:sz="4" w:space="0"/>
            </w:tcBorders>
            <w:shd w:val="clear" w:color="auto" w:fill="FFFFFF"/>
            <w:vAlign w:val="center"/>
          </w:tcPr>
          <w:p w14:paraId="74842C42">
            <w:pPr>
              <w:pStyle w:val="12"/>
              <w:spacing w:line="240" w:lineRule="auto"/>
              <w:ind w:firstLine="0"/>
              <w:jc w:val="center"/>
              <w:rPr>
                <w:sz w:val="22"/>
                <w:szCs w:val="22"/>
                <w:lang w:val="en-US" w:eastAsia="en-US"/>
              </w:rPr>
            </w:pPr>
            <w:r>
              <w:rPr>
                <w:sz w:val="22"/>
                <w:szCs w:val="22"/>
                <w:lang w:val="en-US" w:eastAsia="en-US"/>
              </w:rPr>
              <w:t>2.5</w:t>
            </w:r>
            <w:r>
              <w:rPr>
                <w:rFonts w:hint="eastAsia"/>
                <w:sz w:val="22"/>
                <w:szCs w:val="22"/>
                <w:lang w:val="en-US" w:eastAsia="en-US"/>
              </w:rPr>
              <w:t>年</w:t>
            </w:r>
          </w:p>
        </w:tc>
        <w:tc>
          <w:tcPr>
            <w:tcW w:w="1418" w:type="dxa"/>
            <w:tcBorders>
              <w:top w:val="single" w:color="auto" w:sz="4" w:space="0"/>
              <w:left w:val="single" w:color="auto" w:sz="4" w:space="0"/>
            </w:tcBorders>
            <w:shd w:val="clear" w:color="auto" w:fill="FFFFFF"/>
            <w:vAlign w:val="center"/>
          </w:tcPr>
          <w:p w14:paraId="0DA2E5E0">
            <w:pPr>
              <w:pStyle w:val="12"/>
              <w:spacing w:line="240" w:lineRule="auto"/>
              <w:ind w:firstLine="400"/>
              <w:rPr>
                <w:sz w:val="22"/>
                <w:szCs w:val="22"/>
              </w:rPr>
            </w:pPr>
            <w:r>
              <w:rPr>
                <w:rFonts w:hint="eastAsia"/>
                <w:sz w:val="22"/>
                <w:szCs w:val="22"/>
              </w:rPr>
              <w:t>法学类</w:t>
            </w:r>
          </w:p>
        </w:tc>
        <w:tc>
          <w:tcPr>
            <w:tcW w:w="1842" w:type="dxa"/>
            <w:tcBorders>
              <w:top w:val="single" w:color="auto" w:sz="4" w:space="0"/>
              <w:left w:val="single" w:color="auto" w:sz="4" w:space="0"/>
            </w:tcBorders>
            <w:shd w:val="clear" w:color="auto" w:fill="FFFFFF"/>
            <w:vAlign w:val="center"/>
          </w:tcPr>
          <w:p w14:paraId="3D598CA1">
            <w:pPr>
              <w:pStyle w:val="12"/>
              <w:spacing w:line="240" w:lineRule="auto"/>
              <w:ind w:firstLine="560"/>
              <w:rPr>
                <w:sz w:val="22"/>
                <w:szCs w:val="22"/>
              </w:rPr>
            </w:pPr>
            <w:r>
              <w:rPr>
                <w:rFonts w:cs="Times New Roman"/>
                <w:sz w:val="22"/>
                <w:szCs w:val="22"/>
              </w:rPr>
              <w:t>1300</w:t>
            </w:r>
          </w:p>
        </w:tc>
        <w:tc>
          <w:tcPr>
            <w:tcW w:w="1507" w:type="dxa"/>
            <w:tcBorders>
              <w:top w:val="single" w:color="auto" w:sz="4" w:space="0"/>
              <w:left w:val="single" w:color="auto" w:sz="4" w:space="0"/>
              <w:right w:val="single" w:color="auto" w:sz="4" w:space="0"/>
            </w:tcBorders>
            <w:shd w:val="clear" w:color="auto" w:fill="FFFFFF"/>
            <w:vAlign w:val="center"/>
          </w:tcPr>
          <w:p w14:paraId="2F74D68E">
            <w:pPr>
              <w:pStyle w:val="12"/>
              <w:spacing w:line="240" w:lineRule="auto"/>
              <w:ind w:firstLine="0"/>
              <w:jc w:val="center"/>
              <w:rPr>
                <w:sz w:val="22"/>
                <w:szCs w:val="22"/>
                <w:lang w:eastAsia="zh-CN"/>
              </w:rPr>
            </w:pPr>
            <w:bookmarkStart w:id="1" w:name="OLE_LINK2"/>
            <w:bookmarkStart w:id="2" w:name="OLE_LINK1"/>
            <w:r>
              <w:rPr>
                <w:rFonts w:hint="eastAsia"/>
                <w:sz w:val="22"/>
                <w:szCs w:val="22"/>
                <w:lang w:eastAsia="zh-CN"/>
              </w:rPr>
              <w:t>非脱产</w:t>
            </w:r>
            <w:bookmarkEnd w:id="1"/>
            <w:bookmarkEnd w:id="2"/>
          </w:p>
        </w:tc>
      </w:tr>
      <w:tr w14:paraId="4D9F20FD">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324C1680">
            <w:pPr>
              <w:pStyle w:val="12"/>
              <w:spacing w:line="240" w:lineRule="auto"/>
              <w:ind w:firstLine="440"/>
              <w:rPr>
                <w:sz w:val="22"/>
                <w:szCs w:val="22"/>
              </w:rPr>
            </w:pPr>
            <w:r>
              <w:rPr>
                <w:rFonts w:cs="Times New Roman"/>
                <w:sz w:val="22"/>
                <w:szCs w:val="22"/>
              </w:rPr>
              <w:t>2</w:t>
            </w:r>
          </w:p>
        </w:tc>
        <w:tc>
          <w:tcPr>
            <w:tcW w:w="2536" w:type="dxa"/>
            <w:tcBorders>
              <w:top w:val="single" w:color="auto" w:sz="4" w:space="0"/>
              <w:left w:val="single" w:color="auto" w:sz="4" w:space="0"/>
            </w:tcBorders>
            <w:shd w:val="clear" w:color="auto" w:fill="FFFFFF"/>
            <w:vAlign w:val="center"/>
          </w:tcPr>
          <w:p w14:paraId="2C07FBDA">
            <w:pPr>
              <w:pStyle w:val="12"/>
              <w:spacing w:line="240" w:lineRule="auto"/>
              <w:ind w:firstLine="0"/>
              <w:jc w:val="both"/>
              <w:rPr>
                <w:sz w:val="22"/>
                <w:szCs w:val="22"/>
              </w:rPr>
            </w:pPr>
            <w:r>
              <w:rPr>
                <w:rFonts w:hint="eastAsia"/>
                <w:sz w:val="22"/>
                <w:szCs w:val="22"/>
              </w:rPr>
              <w:t>机械设计制造及其自动化</w:t>
            </w:r>
          </w:p>
        </w:tc>
        <w:tc>
          <w:tcPr>
            <w:tcW w:w="1132" w:type="dxa"/>
            <w:tcBorders>
              <w:top w:val="single" w:color="auto" w:sz="4" w:space="0"/>
              <w:left w:val="single" w:color="auto" w:sz="4" w:space="0"/>
            </w:tcBorders>
            <w:shd w:val="clear" w:color="auto" w:fill="FFFFFF"/>
            <w:vAlign w:val="center"/>
          </w:tcPr>
          <w:p w14:paraId="49559B62">
            <w:pPr>
              <w:pStyle w:val="12"/>
              <w:spacing w:line="240" w:lineRule="auto"/>
              <w:ind w:firstLine="0"/>
              <w:jc w:val="center"/>
              <w:rPr>
                <w:sz w:val="22"/>
                <w:szCs w:val="22"/>
              </w:rPr>
            </w:pPr>
            <w:r>
              <w:rPr>
                <w:rFonts w:hint="eastAsia"/>
                <w:sz w:val="22"/>
                <w:szCs w:val="22"/>
              </w:rPr>
              <w:t>专升本</w:t>
            </w:r>
          </w:p>
        </w:tc>
        <w:tc>
          <w:tcPr>
            <w:tcW w:w="1134" w:type="dxa"/>
            <w:tcBorders>
              <w:top w:val="single" w:color="auto" w:sz="4" w:space="0"/>
              <w:left w:val="single" w:color="auto" w:sz="4" w:space="0"/>
            </w:tcBorders>
            <w:shd w:val="clear" w:color="auto" w:fill="FFFFFF"/>
            <w:vAlign w:val="center"/>
          </w:tcPr>
          <w:p w14:paraId="7436D97D">
            <w:pPr>
              <w:pStyle w:val="12"/>
              <w:spacing w:line="240" w:lineRule="auto"/>
              <w:ind w:firstLine="0"/>
              <w:jc w:val="center"/>
              <w:rPr>
                <w:sz w:val="22"/>
                <w:szCs w:val="22"/>
                <w:lang w:val="en-US" w:eastAsia="en-US"/>
              </w:rPr>
            </w:pPr>
            <w:r>
              <w:rPr>
                <w:sz w:val="22"/>
                <w:szCs w:val="22"/>
                <w:lang w:val="en-US" w:eastAsia="en-US"/>
              </w:rPr>
              <w:t>2.5</w:t>
            </w:r>
            <w:r>
              <w:rPr>
                <w:rFonts w:hint="eastAsia"/>
                <w:sz w:val="22"/>
                <w:szCs w:val="22"/>
                <w:lang w:val="en-US" w:eastAsia="en-US"/>
              </w:rPr>
              <w:t>年</w:t>
            </w:r>
          </w:p>
        </w:tc>
        <w:tc>
          <w:tcPr>
            <w:tcW w:w="1418" w:type="dxa"/>
            <w:vMerge w:val="restart"/>
            <w:tcBorders>
              <w:top w:val="single" w:color="auto" w:sz="4" w:space="0"/>
              <w:left w:val="single" w:color="auto" w:sz="4" w:space="0"/>
            </w:tcBorders>
            <w:shd w:val="clear" w:color="auto" w:fill="FFFFFF"/>
            <w:vAlign w:val="center"/>
          </w:tcPr>
          <w:p w14:paraId="774276E9">
            <w:pPr>
              <w:pStyle w:val="12"/>
              <w:spacing w:line="240" w:lineRule="auto"/>
              <w:ind w:firstLine="400"/>
              <w:rPr>
                <w:sz w:val="22"/>
                <w:szCs w:val="22"/>
              </w:rPr>
            </w:pPr>
            <w:r>
              <w:rPr>
                <w:rFonts w:hint="eastAsia"/>
                <w:sz w:val="22"/>
                <w:szCs w:val="22"/>
              </w:rPr>
              <w:t>理工类</w:t>
            </w:r>
          </w:p>
        </w:tc>
        <w:tc>
          <w:tcPr>
            <w:tcW w:w="1842" w:type="dxa"/>
            <w:tcBorders>
              <w:top w:val="single" w:color="auto" w:sz="4" w:space="0"/>
              <w:left w:val="single" w:color="auto" w:sz="4" w:space="0"/>
            </w:tcBorders>
            <w:shd w:val="clear" w:color="auto" w:fill="FFFFFF"/>
            <w:vAlign w:val="center"/>
          </w:tcPr>
          <w:p w14:paraId="4BD8B511">
            <w:pPr>
              <w:pStyle w:val="12"/>
              <w:spacing w:line="240" w:lineRule="auto"/>
              <w:ind w:firstLine="560"/>
              <w:rPr>
                <w:sz w:val="22"/>
                <w:szCs w:val="22"/>
              </w:rPr>
            </w:pPr>
            <w:r>
              <w:rPr>
                <w:rFonts w:cs="Times New Roman"/>
                <w:sz w:val="22"/>
                <w:szCs w:val="22"/>
              </w:rPr>
              <w:t>1700</w:t>
            </w:r>
          </w:p>
        </w:tc>
        <w:tc>
          <w:tcPr>
            <w:tcW w:w="1507" w:type="dxa"/>
            <w:tcBorders>
              <w:top w:val="single" w:color="auto" w:sz="4" w:space="0"/>
              <w:left w:val="single" w:color="auto" w:sz="4" w:space="0"/>
              <w:right w:val="single" w:color="auto" w:sz="4" w:space="0"/>
            </w:tcBorders>
            <w:shd w:val="clear" w:color="auto" w:fill="FFFFFF"/>
            <w:vAlign w:val="center"/>
          </w:tcPr>
          <w:p w14:paraId="53A720B8">
            <w:pPr>
              <w:jc w:val="center"/>
            </w:pPr>
            <w:r>
              <w:rPr>
                <w:rFonts w:hint="eastAsia"/>
                <w:sz w:val="22"/>
                <w:szCs w:val="22"/>
                <w:lang w:eastAsia="zh-CN"/>
              </w:rPr>
              <w:t>非脱产</w:t>
            </w:r>
          </w:p>
        </w:tc>
      </w:tr>
      <w:tr w14:paraId="55F3A9B2">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6CC16432">
            <w:pPr>
              <w:pStyle w:val="12"/>
              <w:spacing w:line="240" w:lineRule="auto"/>
              <w:ind w:firstLine="0"/>
              <w:jc w:val="center"/>
              <w:rPr>
                <w:sz w:val="22"/>
                <w:szCs w:val="22"/>
              </w:rPr>
            </w:pPr>
            <w:r>
              <w:rPr>
                <w:rFonts w:cs="Times New Roman"/>
                <w:sz w:val="22"/>
                <w:szCs w:val="22"/>
              </w:rPr>
              <w:t>3</w:t>
            </w:r>
          </w:p>
        </w:tc>
        <w:tc>
          <w:tcPr>
            <w:tcW w:w="2536" w:type="dxa"/>
            <w:tcBorders>
              <w:top w:val="single" w:color="auto" w:sz="4" w:space="0"/>
              <w:left w:val="single" w:color="auto" w:sz="4" w:space="0"/>
            </w:tcBorders>
            <w:shd w:val="clear" w:color="auto" w:fill="FFFFFF"/>
            <w:vAlign w:val="center"/>
          </w:tcPr>
          <w:p w14:paraId="522DCDA5">
            <w:pPr>
              <w:pStyle w:val="12"/>
              <w:spacing w:line="240" w:lineRule="auto"/>
              <w:ind w:firstLine="0"/>
              <w:jc w:val="both"/>
              <w:rPr>
                <w:sz w:val="22"/>
                <w:szCs w:val="22"/>
              </w:rPr>
            </w:pPr>
            <w:r>
              <w:rPr>
                <w:rFonts w:hint="eastAsia"/>
                <w:sz w:val="22"/>
                <w:szCs w:val="22"/>
              </w:rPr>
              <w:t>电气工程及其自动化</w:t>
            </w:r>
          </w:p>
        </w:tc>
        <w:tc>
          <w:tcPr>
            <w:tcW w:w="1132" w:type="dxa"/>
            <w:tcBorders>
              <w:top w:val="single" w:color="auto" w:sz="4" w:space="0"/>
              <w:left w:val="single" w:color="auto" w:sz="4" w:space="0"/>
            </w:tcBorders>
            <w:shd w:val="clear" w:color="auto" w:fill="FFFFFF"/>
            <w:vAlign w:val="center"/>
          </w:tcPr>
          <w:p w14:paraId="423719F8">
            <w:pPr>
              <w:pStyle w:val="12"/>
              <w:spacing w:line="240" w:lineRule="auto"/>
              <w:ind w:firstLine="0"/>
              <w:jc w:val="center"/>
              <w:rPr>
                <w:sz w:val="22"/>
                <w:szCs w:val="22"/>
              </w:rPr>
            </w:pPr>
            <w:r>
              <w:rPr>
                <w:rFonts w:hint="eastAsia"/>
                <w:sz w:val="22"/>
                <w:szCs w:val="22"/>
              </w:rPr>
              <w:t>专升本</w:t>
            </w:r>
          </w:p>
        </w:tc>
        <w:tc>
          <w:tcPr>
            <w:tcW w:w="1134" w:type="dxa"/>
            <w:tcBorders>
              <w:top w:val="single" w:color="auto" w:sz="4" w:space="0"/>
              <w:left w:val="single" w:color="auto" w:sz="4" w:space="0"/>
            </w:tcBorders>
            <w:shd w:val="clear" w:color="auto" w:fill="FFFFFF"/>
            <w:vAlign w:val="center"/>
          </w:tcPr>
          <w:p w14:paraId="56EC0F91">
            <w:pPr>
              <w:pStyle w:val="12"/>
              <w:spacing w:line="240" w:lineRule="auto"/>
              <w:ind w:firstLine="0"/>
              <w:jc w:val="center"/>
              <w:rPr>
                <w:sz w:val="22"/>
                <w:szCs w:val="22"/>
                <w:lang w:val="en-US" w:eastAsia="en-US"/>
              </w:rPr>
            </w:pPr>
            <w:r>
              <w:rPr>
                <w:sz w:val="22"/>
                <w:szCs w:val="22"/>
                <w:lang w:val="en-US" w:eastAsia="en-US"/>
              </w:rPr>
              <w:t>2.5</w:t>
            </w:r>
            <w:r>
              <w:rPr>
                <w:rFonts w:hint="eastAsia"/>
                <w:sz w:val="22"/>
                <w:szCs w:val="22"/>
                <w:lang w:val="en-US" w:eastAsia="en-US"/>
              </w:rPr>
              <w:t>年</w:t>
            </w:r>
          </w:p>
        </w:tc>
        <w:tc>
          <w:tcPr>
            <w:tcW w:w="1418" w:type="dxa"/>
            <w:vMerge w:val="continue"/>
            <w:tcBorders>
              <w:left w:val="single" w:color="auto" w:sz="4" w:space="0"/>
            </w:tcBorders>
            <w:shd w:val="clear" w:color="auto" w:fill="FFFFFF"/>
            <w:vAlign w:val="center"/>
          </w:tcPr>
          <w:p w14:paraId="391E0AAA">
            <w:pPr>
              <w:jc w:val="center"/>
              <w:rPr>
                <w:rFonts w:ascii="宋体"/>
                <w:sz w:val="22"/>
                <w:szCs w:val="22"/>
              </w:rPr>
            </w:pPr>
          </w:p>
        </w:tc>
        <w:tc>
          <w:tcPr>
            <w:tcW w:w="1842" w:type="dxa"/>
            <w:tcBorders>
              <w:top w:val="single" w:color="auto" w:sz="4" w:space="0"/>
              <w:left w:val="single" w:color="auto" w:sz="4" w:space="0"/>
            </w:tcBorders>
            <w:shd w:val="clear" w:color="auto" w:fill="FFFFFF"/>
            <w:vAlign w:val="center"/>
          </w:tcPr>
          <w:p w14:paraId="508BDF31">
            <w:pPr>
              <w:pStyle w:val="12"/>
              <w:spacing w:line="240" w:lineRule="auto"/>
              <w:ind w:firstLine="560"/>
              <w:rPr>
                <w:sz w:val="22"/>
                <w:szCs w:val="22"/>
              </w:rPr>
            </w:pPr>
            <w:r>
              <w:rPr>
                <w:rFonts w:cs="Times New Roman"/>
                <w:sz w:val="22"/>
                <w:szCs w:val="22"/>
              </w:rPr>
              <w:t>1700</w:t>
            </w:r>
          </w:p>
        </w:tc>
        <w:tc>
          <w:tcPr>
            <w:tcW w:w="1507" w:type="dxa"/>
            <w:tcBorders>
              <w:top w:val="single" w:color="auto" w:sz="4" w:space="0"/>
              <w:left w:val="single" w:color="auto" w:sz="4" w:space="0"/>
              <w:right w:val="single" w:color="auto" w:sz="4" w:space="0"/>
            </w:tcBorders>
            <w:shd w:val="clear" w:color="auto" w:fill="FFFFFF"/>
            <w:vAlign w:val="center"/>
          </w:tcPr>
          <w:p w14:paraId="20FE46ED">
            <w:pPr>
              <w:jc w:val="center"/>
            </w:pPr>
            <w:r>
              <w:rPr>
                <w:rFonts w:hint="eastAsia"/>
                <w:sz w:val="22"/>
                <w:szCs w:val="22"/>
                <w:lang w:eastAsia="zh-CN"/>
              </w:rPr>
              <w:t>非脱产</w:t>
            </w:r>
          </w:p>
        </w:tc>
      </w:tr>
      <w:tr w14:paraId="2FA2ED29">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7FC1E2F5">
            <w:pPr>
              <w:pStyle w:val="12"/>
              <w:spacing w:line="240" w:lineRule="auto"/>
              <w:ind w:firstLine="440"/>
              <w:rPr>
                <w:sz w:val="22"/>
                <w:szCs w:val="22"/>
              </w:rPr>
            </w:pPr>
            <w:r>
              <w:rPr>
                <w:rFonts w:cs="Times New Roman"/>
                <w:sz w:val="22"/>
                <w:szCs w:val="22"/>
              </w:rPr>
              <w:t>4</w:t>
            </w:r>
          </w:p>
        </w:tc>
        <w:tc>
          <w:tcPr>
            <w:tcW w:w="2536" w:type="dxa"/>
            <w:tcBorders>
              <w:top w:val="single" w:color="auto" w:sz="4" w:space="0"/>
              <w:left w:val="single" w:color="auto" w:sz="4" w:space="0"/>
            </w:tcBorders>
            <w:shd w:val="clear" w:color="auto" w:fill="FFFFFF"/>
            <w:vAlign w:val="center"/>
          </w:tcPr>
          <w:p w14:paraId="4C2CD447">
            <w:pPr>
              <w:pStyle w:val="12"/>
              <w:spacing w:line="240" w:lineRule="auto"/>
              <w:ind w:firstLine="0"/>
              <w:jc w:val="both"/>
              <w:rPr>
                <w:sz w:val="22"/>
                <w:szCs w:val="22"/>
              </w:rPr>
            </w:pPr>
            <w:r>
              <w:rPr>
                <w:rFonts w:hint="eastAsia"/>
                <w:sz w:val="22"/>
                <w:szCs w:val="22"/>
              </w:rPr>
              <w:t>计算机科学与技术</w:t>
            </w:r>
          </w:p>
        </w:tc>
        <w:tc>
          <w:tcPr>
            <w:tcW w:w="1132" w:type="dxa"/>
            <w:tcBorders>
              <w:top w:val="single" w:color="auto" w:sz="4" w:space="0"/>
              <w:left w:val="single" w:color="auto" w:sz="4" w:space="0"/>
            </w:tcBorders>
            <w:shd w:val="clear" w:color="auto" w:fill="FFFFFF"/>
            <w:vAlign w:val="center"/>
          </w:tcPr>
          <w:p w14:paraId="6ED88A9F">
            <w:pPr>
              <w:pStyle w:val="12"/>
              <w:spacing w:line="240" w:lineRule="auto"/>
              <w:ind w:firstLine="0"/>
              <w:jc w:val="center"/>
              <w:rPr>
                <w:sz w:val="22"/>
                <w:szCs w:val="22"/>
              </w:rPr>
            </w:pPr>
            <w:r>
              <w:rPr>
                <w:rFonts w:hint="eastAsia"/>
                <w:sz w:val="22"/>
                <w:szCs w:val="22"/>
              </w:rPr>
              <w:t>专升本</w:t>
            </w:r>
          </w:p>
        </w:tc>
        <w:tc>
          <w:tcPr>
            <w:tcW w:w="1134" w:type="dxa"/>
            <w:tcBorders>
              <w:top w:val="single" w:color="auto" w:sz="4" w:space="0"/>
              <w:left w:val="single" w:color="auto" w:sz="4" w:space="0"/>
            </w:tcBorders>
            <w:shd w:val="clear" w:color="auto" w:fill="FFFFFF"/>
            <w:vAlign w:val="center"/>
          </w:tcPr>
          <w:p w14:paraId="044AE602">
            <w:pPr>
              <w:pStyle w:val="12"/>
              <w:spacing w:line="240" w:lineRule="auto"/>
              <w:ind w:firstLine="0"/>
              <w:jc w:val="center"/>
              <w:rPr>
                <w:sz w:val="22"/>
                <w:szCs w:val="22"/>
                <w:lang w:val="en-US" w:eastAsia="en-US"/>
              </w:rPr>
            </w:pPr>
            <w:r>
              <w:rPr>
                <w:sz w:val="22"/>
                <w:szCs w:val="22"/>
                <w:lang w:val="en-US" w:eastAsia="en-US"/>
              </w:rPr>
              <w:t>2.5</w:t>
            </w:r>
            <w:r>
              <w:rPr>
                <w:rFonts w:hint="eastAsia"/>
                <w:sz w:val="22"/>
                <w:szCs w:val="22"/>
                <w:lang w:val="en-US" w:eastAsia="en-US"/>
              </w:rPr>
              <w:t>年</w:t>
            </w:r>
          </w:p>
        </w:tc>
        <w:tc>
          <w:tcPr>
            <w:tcW w:w="1418" w:type="dxa"/>
            <w:vMerge w:val="continue"/>
            <w:tcBorders>
              <w:left w:val="single" w:color="auto" w:sz="4" w:space="0"/>
            </w:tcBorders>
            <w:shd w:val="clear" w:color="auto" w:fill="FFFFFF"/>
            <w:vAlign w:val="center"/>
          </w:tcPr>
          <w:p w14:paraId="48669219">
            <w:pPr>
              <w:jc w:val="center"/>
              <w:rPr>
                <w:rFonts w:ascii="宋体"/>
                <w:sz w:val="22"/>
                <w:szCs w:val="22"/>
              </w:rPr>
            </w:pPr>
          </w:p>
        </w:tc>
        <w:tc>
          <w:tcPr>
            <w:tcW w:w="1842" w:type="dxa"/>
            <w:tcBorders>
              <w:top w:val="single" w:color="auto" w:sz="4" w:space="0"/>
              <w:left w:val="single" w:color="auto" w:sz="4" w:space="0"/>
            </w:tcBorders>
            <w:shd w:val="clear" w:color="auto" w:fill="FFFFFF"/>
            <w:vAlign w:val="center"/>
          </w:tcPr>
          <w:p w14:paraId="21FFABD7">
            <w:pPr>
              <w:pStyle w:val="12"/>
              <w:spacing w:line="240" w:lineRule="auto"/>
              <w:ind w:firstLine="560"/>
              <w:rPr>
                <w:sz w:val="22"/>
                <w:szCs w:val="22"/>
              </w:rPr>
            </w:pPr>
            <w:r>
              <w:rPr>
                <w:rFonts w:cs="Times New Roman"/>
                <w:sz w:val="22"/>
                <w:szCs w:val="22"/>
              </w:rPr>
              <w:t>1700</w:t>
            </w:r>
          </w:p>
        </w:tc>
        <w:tc>
          <w:tcPr>
            <w:tcW w:w="1507" w:type="dxa"/>
            <w:tcBorders>
              <w:top w:val="single" w:color="auto" w:sz="4" w:space="0"/>
              <w:left w:val="single" w:color="auto" w:sz="4" w:space="0"/>
              <w:right w:val="single" w:color="auto" w:sz="4" w:space="0"/>
            </w:tcBorders>
            <w:shd w:val="clear" w:color="auto" w:fill="FFFFFF"/>
            <w:vAlign w:val="center"/>
          </w:tcPr>
          <w:p w14:paraId="68701A04">
            <w:pPr>
              <w:jc w:val="center"/>
            </w:pPr>
            <w:r>
              <w:rPr>
                <w:rFonts w:hint="eastAsia"/>
                <w:sz w:val="22"/>
                <w:szCs w:val="22"/>
                <w:lang w:eastAsia="zh-CN"/>
              </w:rPr>
              <w:t>非脱产</w:t>
            </w:r>
          </w:p>
        </w:tc>
      </w:tr>
      <w:tr w14:paraId="1F21815E">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18711257">
            <w:pPr>
              <w:pStyle w:val="12"/>
              <w:spacing w:line="240" w:lineRule="auto"/>
              <w:ind w:firstLine="0"/>
              <w:jc w:val="center"/>
              <w:rPr>
                <w:sz w:val="22"/>
                <w:szCs w:val="22"/>
              </w:rPr>
            </w:pPr>
            <w:r>
              <w:rPr>
                <w:rFonts w:cs="Times New Roman"/>
                <w:sz w:val="22"/>
                <w:szCs w:val="22"/>
              </w:rPr>
              <w:t>5</w:t>
            </w:r>
          </w:p>
        </w:tc>
        <w:tc>
          <w:tcPr>
            <w:tcW w:w="2536" w:type="dxa"/>
            <w:tcBorders>
              <w:top w:val="single" w:color="auto" w:sz="4" w:space="0"/>
              <w:left w:val="single" w:color="auto" w:sz="4" w:space="0"/>
            </w:tcBorders>
            <w:shd w:val="clear" w:color="auto" w:fill="FFFFFF"/>
            <w:vAlign w:val="center"/>
          </w:tcPr>
          <w:p w14:paraId="44D96248">
            <w:pPr>
              <w:pStyle w:val="12"/>
              <w:spacing w:line="240" w:lineRule="auto"/>
              <w:ind w:firstLine="0"/>
              <w:jc w:val="both"/>
              <w:rPr>
                <w:sz w:val="22"/>
                <w:szCs w:val="22"/>
              </w:rPr>
            </w:pPr>
            <w:r>
              <w:rPr>
                <w:rFonts w:hint="eastAsia"/>
                <w:sz w:val="22"/>
                <w:szCs w:val="22"/>
              </w:rPr>
              <w:t>软件工程</w:t>
            </w:r>
          </w:p>
        </w:tc>
        <w:tc>
          <w:tcPr>
            <w:tcW w:w="1132" w:type="dxa"/>
            <w:tcBorders>
              <w:top w:val="single" w:color="auto" w:sz="4" w:space="0"/>
              <w:left w:val="single" w:color="auto" w:sz="4" w:space="0"/>
            </w:tcBorders>
            <w:shd w:val="clear" w:color="auto" w:fill="FFFFFF"/>
            <w:vAlign w:val="center"/>
          </w:tcPr>
          <w:p w14:paraId="629C335B">
            <w:pPr>
              <w:pStyle w:val="12"/>
              <w:spacing w:line="240" w:lineRule="auto"/>
              <w:ind w:firstLine="0"/>
              <w:jc w:val="center"/>
              <w:rPr>
                <w:sz w:val="22"/>
                <w:szCs w:val="22"/>
              </w:rPr>
            </w:pPr>
            <w:r>
              <w:rPr>
                <w:rFonts w:hint="eastAsia"/>
                <w:sz w:val="22"/>
                <w:szCs w:val="22"/>
              </w:rPr>
              <w:t>专升本</w:t>
            </w:r>
          </w:p>
        </w:tc>
        <w:tc>
          <w:tcPr>
            <w:tcW w:w="1134" w:type="dxa"/>
            <w:tcBorders>
              <w:top w:val="single" w:color="auto" w:sz="4" w:space="0"/>
              <w:left w:val="single" w:color="auto" w:sz="4" w:space="0"/>
            </w:tcBorders>
            <w:shd w:val="clear" w:color="auto" w:fill="FFFFFF"/>
            <w:vAlign w:val="center"/>
          </w:tcPr>
          <w:p w14:paraId="1D6B03AD">
            <w:pPr>
              <w:pStyle w:val="12"/>
              <w:spacing w:line="240" w:lineRule="auto"/>
              <w:ind w:firstLine="0"/>
              <w:jc w:val="center"/>
              <w:rPr>
                <w:sz w:val="22"/>
                <w:szCs w:val="22"/>
                <w:lang w:val="en-US" w:eastAsia="en-US"/>
              </w:rPr>
            </w:pPr>
            <w:r>
              <w:rPr>
                <w:sz w:val="22"/>
                <w:szCs w:val="22"/>
                <w:lang w:val="en-US" w:eastAsia="en-US"/>
              </w:rPr>
              <w:t>2.5</w:t>
            </w:r>
            <w:r>
              <w:rPr>
                <w:rFonts w:hint="eastAsia"/>
                <w:sz w:val="22"/>
                <w:szCs w:val="22"/>
                <w:lang w:val="en-US" w:eastAsia="en-US"/>
              </w:rPr>
              <w:t>年</w:t>
            </w:r>
          </w:p>
        </w:tc>
        <w:tc>
          <w:tcPr>
            <w:tcW w:w="1418" w:type="dxa"/>
            <w:vMerge w:val="continue"/>
            <w:tcBorders>
              <w:left w:val="single" w:color="auto" w:sz="4" w:space="0"/>
            </w:tcBorders>
            <w:shd w:val="clear" w:color="auto" w:fill="FFFFFF"/>
            <w:vAlign w:val="center"/>
          </w:tcPr>
          <w:p w14:paraId="2D78C09E">
            <w:pPr>
              <w:jc w:val="center"/>
              <w:rPr>
                <w:rFonts w:ascii="宋体"/>
                <w:sz w:val="22"/>
                <w:szCs w:val="22"/>
              </w:rPr>
            </w:pPr>
          </w:p>
        </w:tc>
        <w:tc>
          <w:tcPr>
            <w:tcW w:w="1842" w:type="dxa"/>
            <w:tcBorders>
              <w:top w:val="single" w:color="auto" w:sz="4" w:space="0"/>
              <w:left w:val="single" w:color="auto" w:sz="4" w:space="0"/>
            </w:tcBorders>
            <w:shd w:val="clear" w:color="auto" w:fill="FFFFFF"/>
            <w:vAlign w:val="center"/>
          </w:tcPr>
          <w:p w14:paraId="0C822CCB">
            <w:pPr>
              <w:pStyle w:val="12"/>
              <w:spacing w:line="240" w:lineRule="auto"/>
              <w:ind w:firstLine="560"/>
              <w:rPr>
                <w:sz w:val="22"/>
                <w:szCs w:val="22"/>
              </w:rPr>
            </w:pPr>
            <w:r>
              <w:rPr>
                <w:rFonts w:cs="Times New Roman"/>
                <w:sz w:val="22"/>
                <w:szCs w:val="22"/>
              </w:rPr>
              <w:t>1700</w:t>
            </w:r>
          </w:p>
        </w:tc>
        <w:tc>
          <w:tcPr>
            <w:tcW w:w="1507" w:type="dxa"/>
            <w:tcBorders>
              <w:top w:val="single" w:color="auto" w:sz="4" w:space="0"/>
              <w:left w:val="single" w:color="auto" w:sz="4" w:space="0"/>
              <w:right w:val="single" w:color="auto" w:sz="4" w:space="0"/>
            </w:tcBorders>
            <w:shd w:val="clear" w:color="auto" w:fill="FFFFFF"/>
            <w:vAlign w:val="center"/>
          </w:tcPr>
          <w:p w14:paraId="78FD0E7B">
            <w:pPr>
              <w:jc w:val="center"/>
            </w:pPr>
            <w:r>
              <w:rPr>
                <w:rFonts w:hint="eastAsia"/>
                <w:sz w:val="22"/>
                <w:szCs w:val="22"/>
                <w:lang w:eastAsia="zh-CN"/>
              </w:rPr>
              <w:t>非脱产</w:t>
            </w:r>
          </w:p>
        </w:tc>
      </w:tr>
      <w:tr w14:paraId="01216E6F">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636CB037">
            <w:pPr>
              <w:pStyle w:val="12"/>
              <w:spacing w:line="240" w:lineRule="auto"/>
              <w:ind w:firstLine="0"/>
              <w:jc w:val="center"/>
              <w:rPr>
                <w:rFonts w:cs="Times New Roman"/>
                <w:sz w:val="22"/>
                <w:szCs w:val="22"/>
                <w:lang w:eastAsia="zh-CN"/>
              </w:rPr>
            </w:pPr>
            <w:r>
              <w:rPr>
                <w:rFonts w:cs="Times New Roman"/>
                <w:sz w:val="22"/>
                <w:szCs w:val="22"/>
                <w:lang w:eastAsia="zh-CN"/>
              </w:rPr>
              <w:t>6</w:t>
            </w:r>
          </w:p>
        </w:tc>
        <w:tc>
          <w:tcPr>
            <w:tcW w:w="2536" w:type="dxa"/>
            <w:tcBorders>
              <w:top w:val="single" w:color="auto" w:sz="4" w:space="0"/>
              <w:left w:val="single" w:color="auto" w:sz="4" w:space="0"/>
            </w:tcBorders>
            <w:shd w:val="clear" w:color="auto" w:fill="FFFFFF"/>
            <w:vAlign w:val="center"/>
          </w:tcPr>
          <w:p w14:paraId="5BB1093E">
            <w:pPr>
              <w:pStyle w:val="12"/>
              <w:spacing w:line="240" w:lineRule="auto"/>
              <w:ind w:firstLine="0"/>
              <w:jc w:val="both"/>
              <w:rPr>
                <w:color w:val="auto"/>
                <w:sz w:val="22"/>
                <w:szCs w:val="22"/>
                <w:lang w:eastAsia="zh-CN"/>
              </w:rPr>
            </w:pPr>
            <w:r>
              <w:rPr>
                <w:rFonts w:hint="eastAsia"/>
                <w:color w:val="auto"/>
                <w:sz w:val="22"/>
                <w:szCs w:val="22"/>
                <w:lang w:eastAsia="zh-CN"/>
              </w:rPr>
              <w:t>通信工程</w:t>
            </w:r>
          </w:p>
        </w:tc>
        <w:tc>
          <w:tcPr>
            <w:tcW w:w="1132" w:type="dxa"/>
            <w:tcBorders>
              <w:top w:val="single" w:color="auto" w:sz="4" w:space="0"/>
              <w:left w:val="single" w:color="auto" w:sz="4" w:space="0"/>
            </w:tcBorders>
            <w:shd w:val="clear" w:color="auto" w:fill="FFFFFF"/>
            <w:vAlign w:val="center"/>
          </w:tcPr>
          <w:p w14:paraId="31BC7281">
            <w:pPr>
              <w:pStyle w:val="12"/>
              <w:spacing w:line="240" w:lineRule="auto"/>
              <w:ind w:firstLine="0"/>
              <w:jc w:val="center"/>
              <w:rPr>
                <w:sz w:val="22"/>
                <w:szCs w:val="22"/>
              </w:rPr>
            </w:pPr>
            <w:r>
              <w:rPr>
                <w:rFonts w:hint="eastAsia"/>
                <w:sz w:val="22"/>
                <w:szCs w:val="22"/>
              </w:rPr>
              <w:t>专升本</w:t>
            </w:r>
          </w:p>
        </w:tc>
        <w:tc>
          <w:tcPr>
            <w:tcW w:w="1134" w:type="dxa"/>
            <w:tcBorders>
              <w:top w:val="single" w:color="auto" w:sz="4" w:space="0"/>
              <w:left w:val="single" w:color="auto" w:sz="4" w:space="0"/>
            </w:tcBorders>
            <w:shd w:val="clear" w:color="auto" w:fill="FFFFFF"/>
            <w:vAlign w:val="center"/>
          </w:tcPr>
          <w:p w14:paraId="258196AE">
            <w:pPr>
              <w:pStyle w:val="12"/>
              <w:spacing w:line="240" w:lineRule="auto"/>
              <w:ind w:firstLine="0"/>
              <w:jc w:val="center"/>
              <w:rPr>
                <w:sz w:val="22"/>
                <w:szCs w:val="22"/>
                <w:lang w:val="en-US" w:eastAsia="en-US"/>
              </w:rPr>
            </w:pPr>
            <w:r>
              <w:rPr>
                <w:sz w:val="22"/>
                <w:szCs w:val="22"/>
                <w:lang w:val="en-US" w:eastAsia="en-US"/>
              </w:rPr>
              <w:t>2.5</w:t>
            </w:r>
            <w:r>
              <w:rPr>
                <w:rFonts w:hint="eastAsia"/>
                <w:sz w:val="22"/>
                <w:szCs w:val="22"/>
                <w:lang w:val="en-US" w:eastAsia="en-US"/>
              </w:rPr>
              <w:t>年</w:t>
            </w:r>
          </w:p>
        </w:tc>
        <w:tc>
          <w:tcPr>
            <w:tcW w:w="1418" w:type="dxa"/>
            <w:vMerge w:val="continue"/>
            <w:tcBorders>
              <w:left w:val="single" w:color="auto" w:sz="4" w:space="0"/>
            </w:tcBorders>
            <w:shd w:val="clear" w:color="auto" w:fill="FFFFFF"/>
            <w:vAlign w:val="center"/>
          </w:tcPr>
          <w:p w14:paraId="777E668D">
            <w:pPr>
              <w:jc w:val="center"/>
              <w:rPr>
                <w:rFonts w:ascii="宋体"/>
                <w:sz w:val="22"/>
                <w:szCs w:val="22"/>
              </w:rPr>
            </w:pPr>
          </w:p>
        </w:tc>
        <w:tc>
          <w:tcPr>
            <w:tcW w:w="1842" w:type="dxa"/>
            <w:tcBorders>
              <w:top w:val="single" w:color="auto" w:sz="4" w:space="0"/>
              <w:left w:val="single" w:color="auto" w:sz="4" w:space="0"/>
            </w:tcBorders>
            <w:shd w:val="clear" w:color="auto" w:fill="FFFFFF"/>
            <w:vAlign w:val="center"/>
          </w:tcPr>
          <w:p w14:paraId="47312B27">
            <w:pPr>
              <w:pStyle w:val="12"/>
              <w:spacing w:line="240" w:lineRule="auto"/>
              <w:ind w:firstLine="560"/>
              <w:rPr>
                <w:sz w:val="22"/>
                <w:szCs w:val="22"/>
              </w:rPr>
            </w:pPr>
            <w:r>
              <w:rPr>
                <w:rFonts w:cs="Times New Roman"/>
                <w:sz w:val="22"/>
                <w:szCs w:val="22"/>
              </w:rPr>
              <w:t>1700</w:t>
            </w:r>
          </w:p>
        </w:tc>
        <w:tc>
          <w:tcPr>
            <w:tcW w:w="1507" w:type="dxa"/>
            <w:tcBorders>
              <w:top w:val="single" w:color="auto" w:sz="4" w:space="0"/>
              <w:left w:val="single" w:color="auto" w:sz="4" w:space="0"/>
              <w:right w:val="single" w:color="auto" w:sz="4" w:space="0"/>
            </w:tcBorders>
            <w:shd w:val="clear" w:color="auto" w:fill="FFFFFF"/>
            <w:vAlign w:val="center"/>
          </w:tcPr>
          <w:p w14:paraId="445161CA">
            <w:pPr>
              <w:jc w:val="center"/>
            </w:pPr>
            <w:r>
              <w:rPr>
                <w:rFonts w:hint="eastAsia"/>
                <w:sz w:val="22"/>
                <w:szCs w:val="22"/>
                <w:lang w:eastAsia="zh-CN"/>
              </w:rPr>
              <w:t>非脱产</w:t>
            </w:r>
          </w:p>
        </w:tc>
      </w:tr>
      <w:tr w14:paraId="74FA1441">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7A9648F3">
            <w:pPr>
              <w:pStyle w:val="12"/>
              <w:spacing w:line="240" w:lineRule="auto"/>
              <w:ind w:firstLine="440"/>
              <w:rPr>
                <w:sz w:val="22"/>
                <w:szCs w:val="22"/>
                <w:lang w:eastAsia="zh-CN"/>
              </w:rPr>
            </w:pPr>
            <w:r>
              <w:rPr>
                <w:sz w:val="22"/>
                <w:szCs w:val="22"/>
                <w:lang w:eastAsia="zh-CN"/>
              </w:rPr>
              <w:t>7</w:t>
            </w:r>
          </w:p>
        </w:tc>
        <w:tc>
          <w:tcPr>
            <w:tcW w:w="2536" w:type="dxa"/>
            <w:tcBorders>
              <w:top w:val="single" w:color="auto" w:sz="4" w:space="0"/>
              <w:left w:val="single" w:color="auto" w:sz="4" w:space="0"/>
            </w:tcBorders>
            <w:shd w:val="clear" w:color="auto" w:fill="FFFFFF"/>
            <w:vAlign w:val="center"/>
          </w:tcPr>
          <w:p w14:paraId="72798E0F">
            <w:pPr>
              <w:pStyle w:val="12"/>
              <w:spacing w:line="240" w:lineRule="auto"/>
              <w:ind w:firstLine="0"/>
              <w:jc w:val="both"/>
              <w:rPr>
                <w:color w:val="auto"/>
                <w:sz w:val="22"/>
                <w:szCs w:val="22"/>
              </w:rPr>
            </w:pPr>
            <w:r>
              <w:rPr>
                <w:rFonts w:hint="eastAsia"/>
                <w:color w:val="auto"/>
                <w:sz w:val="22"/>
                <w:szCs w:val="22"/>
              </w:rPr>
              <w:t>建筑电气与智能化</w:t>
            </w:r>
          </w:p>
        </w:tc>
        <w:tc>
          <w:tcPr>
            <w:tcW w:w="1132" w:type="dxa"/>
            <w:tcBorders>
              <w:top w:val="single" w:color="auto" w:sz="4" w:space="0"/>
              <w:left w:val="single" w:color="auto" w:sz="4" w:space="0"/>
            </w:tcBorders>
            <w:shd w:val="clear" w:color="auto" w:fill="FFFFFF"/>
            <w:vAlign w:val="center"/>
          </w:tcPr>
          <w:p w14:paraId="3C4BBD86">
            <w:pPr>
              <w:pStyle w:val="12"/>
              <w:spacing w:line="240" w:lineRule="auto"/>
              <w:ind w:firstLine="0"/>
              <w:jc w:val="center"/>
              <w:rPr>
                <w:sz w:val="22"/>
                <w:szCs w:val="22"/>
              </w:rPr>
            </w:pPr>
            <w:r>
              <w:rPr>
                <w:rFonts w:hint="eastAsia"/>
                <w:sz w:val="22"/>
                <w:szCs w:val="22"/>
              </w:rPr>
              <w:t>专升本</w:t>
            </w:r>
          </w:p>
        </w:tc>
        <w:tc>
          <w:tcPr>
            <w:tcW w:w="1134" w:type="dxa"/>
            <w:tcBorders>
              <w:top w:val="single" w:color="auto" w:sz="4" w:space="0"/>
              <w:left w:val="single" w:color="auto" w:sz="4" w:space="0"/>
            </w:tcBorders>
            <w:shd w:val="clear" w:color="auto" w:fill="FFFFFF"/>
            <w:vAlign w:val="center"/>
          </w:tcPr>
          <w:p w14:paraId="40B2A30F">
            <w:pPr>
              <w:pStyle w:val="12"/>
              <w:spacing w:line="240" w:lineRule="auto"/>
              <w:ind w:firstLine="0"/>
              <w:jc w:val="center"/>
              <w:rPr>
                <w:sz w:val="22"/>
                <w:szCs w:val="22"/>
                <w:lang w:val="en-US" w:eastAsia="en-US"/>
              </w:rPr>
            </w:pPr>
            <w:r>
              <w:rPr>
                <w:sz w:val="22"/>
                <w:szCs w:val="22"/>
                <w:lang w:val="en-US" w:eastAsia="en-US"/>
              </w:rPr>
              <w:t>2.5</w:t>
            </w:r>
            <w:r>
              <w:rPr>
                <w:rFonts w:hint="eastAsia"/>
                <w:sz w:val="22"/>
                <w:szCs w:val="22"/>
                <w:lang w:val="en-US" w:eastAsia="en-US"/>
              </w:rPr>
              <w:t>年</w:t>
            </w:r>
          </w:p>
        </w:tc>
        <w:tc>
          <w:tcPr>
            <w:tcW w:w="1418" w:type="dxa"/>
            <w:vMerge w:val="continue"/>
            <w:tcBorders>
              <w:left w:val="single" w:color="auto" w:sz="4" w:space="0"/>
            </w:tcBorders>
            <w:shd w:val="clear" w:color="auto" w:fill="FFFFFF"/>
            <w:vAlign w:val="center"/>
          </w:tcPr>
          <w:p w14:paraId="20264713">
            <w:pPr>
              <w:jc w:val="center"/>
              <w:rPr>
                <w:rFonts w:ascii="宋体"/>
                <w:sz w:val="22"/>
                <w:szCs w:val="22"/>
              </w:rPr>
            </w:pPr>
          </w:p>
        </w:tc>
        <w:tc>
          <w:tcPr>
            <w:tcW w:w="1842" w:type="dxa"/>
            <w:tcBorders>
              <w:top w:val="single" w:color="auto" w:sz="4" w:space="0"/>
              <w:left w:val="single" w:color="auto" w:sz="4" w:space="0"/>
            </w:tcBorders>
            <w:shd w:val="clear" w:color="auto" w:fill="FFFFFF"/>
            <w:vAlign w:val="center"/>
          </w:tcPr>
          <w:p w14:paraId="77816875">
            <w:pPr>
              <w:pStyle w:val="12"/>
              <w:spacing w:line="240" w:lineRule="auto"/>
              <w:ind w:firstLine="560"/>
              <w:rPr>
                <w:sz w:val="22"/>
                <w:szCs w:val="22"/>
              </w:rPr>
            </w:pPr>
            <w:r>
              <w:rPr>
                <w:rFonts w:cs="Times New Roman"/>
                <w:sz w:val="22"/>
                <w:szCs w:val="22"/>
              </w:rPr>
              <w:t>1700</w:t>
            </w:r>
          </w:p>
        </w:tc>
        <w:tc>
          <w:tcPr>
            <w:tcW w:w="1507" w:type="dxa"/>
            <w:tcBorders>
              <w:top w:val="single" w:color="auto" w:sz="4" w:space="0"/>
              <w:left w:val="single" w:color="auto" w:sz="4" w:space="0"/>
              <w:right w:val="single" w:color="auto" w:sz="4" w:space="0"/>
            </w:tcBorders>
            <w:shd w:val="clear" w:color="auto" w:fill="FFFFFF"/>
            <w:vAlign w:val="center"/>
          </w:tcPr>
          <w:p w14:paraId="3A91586D">
            <w:pPr>
              <w:jc w:val="center"/>
            </w:pPr>
            <w:r>
              <w:rPr>
                <w:rFonts w:hint="eastAsia"/>
                <w:sz w:val="22"/>
                <w:szCs w:val="22"/>
                <w:lang w:eastAsia="zh-CN"/>
              </w:rPr>
              <w:t>非脱产</w:t>
            </w:r>
          </w:p>
        </w:tc>
      </w:tr>
      <w:tr w14:paraId="2E48C25D">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38E7E678">
            <w:pPr>
              <w:pStyle w:val="12"/>
              <w:spacing w:line="240" w:lineRule="auto"/>
              <w:ind w:firstLine="440"/>
              <w:rPr>
                <w:sz w:val="22"/>
                <w:szCs w:val="22"/>
                <w:lang w:eastAsia="zh-CN"/>
              </w:rPr>
            </w:pPr>
            <w:r>
              <w:rPr>
                <w:sz w:val="22"/>
                <w:szCs w:val="22"/>
                <w:lang w:eastAsia="zh-CN"/>
              </w:rPr>
              <w:t>8</w:t>
            </w:r>
          </w:p>
        </w:tc>
        <w:tc>
          <w:tcPr>
            <w:tcW w:w="2536" w:type="dxa"/>
            <w:tcBorders>
              <w:top w:val="single" w:color="auto" w:sz="4" w:space="0"/>
              <w:left w:val="single" w:color="auto" w:sz="4" w:space="0"/>
            </w:tcBorders>
            <w:shd w:val="clear" w:color="auto" w:fill="FFFFFF"/>
            <w:vAlign w:val="center"/>
          </w:tcPr>
          <w:p w14:paraId="33814FF4">
            <w:pPr>
              <w:pStyle w:val="12"/>
              <w:spacing w:line="240" w:lineRule="auto"/>
              <w:ind w:firstLine="0"/>
              <w:jc w:val="both"/>
              <w:rPr>
                <w:color w:val="auto"/>
                <w:sz w:val="22"/>
                <w:szCs w:val="22"/>
              </w:rPr>
            </w:pPr>
            <w:r>
              <w:rPr>
                <w:rFonts w:hint="eastAsia"/>
                <w:color w:val="auto"/>
                <w:sz w:val="22"/>
                <w:szCs w:val="22"/>
              </w:rPr>
              <w:t>化学工程与工艺</w:t>
            </w:r>
          </w:p>
        </w:tc>
        <w:tc>
          <w:tcPr>
            <w:tcW w:w="1132" w:type="dxa"/>
            <w:tcBorders>
              <w:top w:val="single" w:color="auto" w:sz="4" w:space="0"/>
              <w:left w:val="single" w:color="auto" w:sz="4" w:space="0"/>
            </w:tcBorders>
            <w:shd w:val="clear" w:color="auto" w:fill="FFFFFF"/>
            <w:vAlign w:val="center"/>
          </w:tcPr>
          <w:p w14:paraId="02E50CA0">
            <w:pPr>
              <w:pStyle w:val="12"/>
              <w:spacing w:line="240" w:lineRule="auto"/>
              <w:ind w:firstLine="0"/>
              <w:jc w:val="center"/>
              <w:rPr>
                <w:sz w:val="22"/>
                <w:szCs w:val="22"/>
              </w:rPr>
            </w:pPr>
            <w:r>
              <w:rPr>
                <w:rFonts w:hint="eastAsia"/>
                <w:sz w:val="22"/>
                <w:szCs w:val="22"/>
              </w:rPr>
              <w:t>专升本</w:t>
            </w:r>
          </w:p>
        </w:tc>
        <w:tc>
          <w:tcPr>
            <w:tcW w:w="1134" w:type="dxa"/>
            <w:tcBorders>
              <w:top w:val="single" w:color="auto" w:sz="4" w:space="0"/>
              <w:left w:val="single" w:color="auto" w:sz="4" w:space="0"/>
            </w:tcBorders>
            <w:shd w:val="clear" w:color="auto" w:fill="FFFFFF"/>
            <w:vAlign w:val="center"/>
          </w:tcPr>
          <w:p w14:paraId="28220675">
            <w:pPr>
              <w:pStyle w:val="12"/>
              <w:spacing w:line="240" w:lineRule="auto"/>
              <w:ind w:firstLine="0"/>
              <w:jc w:val="center"/>
              <w:rPr>
                <w:sz w:val="22"/>
                <w:szCs w:val="22"/>
                <w:lang w:val="en-US" w:eastAsia="en-US"/>
              </w:rPr>
            </w:pPr>
            <w:r>
              <w:rPr>
                <w:sz w:val="22"/>
                <w:szCs w:val="22"/>
                <w:lang w:val="en-US" w:eastAsia="en-US"/>
              </w:rPr>
              <w:t>2.5</w:t>
            </w:r>
            <w:r>
              <w:rPr>
                <w:rFonts w:hint="eastAsia"/>
                <w:sz w:val="22"/>
                <w:szCs w:val="22"/>
                <w:lang w:val="en-US" w:eastAsia="en-US"/>
              </w:rPr>
              <w:t>年</w:t>
            </w:r>
          </w:p>
        </w:tc>
        <w:tc>
          <w:tcPr>
            <w:tcW w:w="1418" w:type="dxa"/>
            <w:vMerge w:val="continue"/>
            <w:tcBorders>
              <w:left w:val="single" w:color="auto" w:sz="4" w:space="0"/>
            </w:tcBorders>
            <w:shd w:val="clear" w:color="auto" w:fill="FFFFFF"/>
            <w:vAlign w:val="center"/>
          </w:tcPr>
          <w:p w14:paraId="3C5E700D">
            <w:pPr>
              <w:jc w:val="center"/>
              <w:rPr>
                <w:rFonts w:ascii="宋体"/>
                <w:sz w:val="22"/>
                <w:szCs w:val="22"/>
              </w:rPr>
            </w:pPr>
          </w:p>
        </w:tc>
        <w:tc>
          <w:tcPr>
            <w:tcW w:w="1842" w:type="dxa"/>
            <w:tcBorders>
              <w:top w:val="single" w:color="auto" w:sz="4" w:space="0"/>
              <w:left w:val="single" w:color="auto" w:sz="4" w:space="0"/>
            </w:tcBorders>
            <w:shd w:val="clear" w:color="auto" w:fill="FFFFFF"/>
            <w:vAlign w:val="center"/>
          </w:tcPr>
          <w:p w14:paraId="0DFD8063">
            <w:pPr>
              <w:pStyle w:val="12"/>
              <w:spacing w:line="240" w:lineRule="auto"/>
              <w:ind w:firstLine="560"/>
              <w:rPr>
                <w:sz w:val="22"/>
                <w:szCs w:val="22"/>
              </w:rPr>
            </w:pPr>
            <w:r>
              <w:rPr>
                <w:rFonts w:cs="Times New Roman"/>
                <w:sz w:val="22"/>
                <w:szCs w:val="22"/>
              </w:rPr>
              <w:t>1700</w:t>
            </w:r>
          </w:p>
        </w:tc>
        <w:tc>
          <w:tcPr>
            <w:tcW w:w="1507" w:type="dxa"/>
            <w:tcBorders>
              <w:top w:val="single" w:color="auto" w:sz="4" w:space="0"/>
              <w:left w:val="single" w:color="auto" w:sz="4" w:space="0"/>
              <w:right w:val="single" w:color="auto" w:sz="4" w:space="0"/>
            </w:tcBorders>
            <w:shd w:val="clear" w:color="auto" w:fill="FFFFFF"/>
            <w:vAlign w:val="center"/>
          </w:tcPr>
          <w:p w14:paraId="51330B63">
            <w:pPr>
              <w:jc w:val="center"/>
            </w:pPr>
            <w:r>
              <w:rPr>
                <w:rFonts w:hint="eastAsia"/>
                <w:sz w:val="22"/>
                <w:szCs w:val="22"/>
                <w:lang w:eastAsia="zh-CN"/>
              </w:rPr>
              <w:t>非脱产</w:t>
            </w:r>
          </w:p>
        </w:tc>
      </w:tr>
      <w:tr w14:paraId="59D9371A">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385524C1">
            <w:pPr>
              <w:pStyle w:val="12"/>
              <w:spacing w:line="240" w:lineRule="auto"/>
              <w:ind w:firstLine="440"/>
              <w:rPr>
                <w:sz w:val="22"/>
                <w:szCs w:val="22"/>
                <w:lang w:eastAsia="zh-CN"/>
              </w:rPr>
            </w:pPr>
            <w:r>
              <w:rPr>
                <w:rFonts w:cs="Times New Roman"/>
                <w:sz w:val="22"/>
                <w:szCs w:val="22"/>
                <w:lang w:eastAsia="zh-CN"/>
              </w:rPr>
              <w:t>9</w:t>
            </w:r>
          </w:p>
        </w:tc>
        <w:tc>
          <w:tcPr>
            <w:tcW w:w="2536" w:type="dxa"/>
            <w:tcBorders>
              <w:top w:val="single" w:color="auto" w:sz="4" w:space="0"/>
              <w:left w:val="single" w:color="auto" w:sz="4" w:space="0"/>
            </w:tcBorders>
            <w:shd w:val="clear" w:color="auto" w:fill="FFFFFF"/>
            <w:vAlign w:val="center"/>
          </w:tcPr>
          <w:p w14:paraId="356FD814">
            <w:pPr>
              <w:pStyle w:val="12"/>
              <w:spacing w:line="240" w:lineRule="auto"/>
              <w:ind w:firstLine="0"/>
              <w:jc w:val="both"/>
              <w:rPr>
                <w:color w:val="auto"/>
                <w:sz w:val="22"/>
                <w:szCs w:val="22"/>
              </w:rPr>
            </w:pPr>
            <w:r>
              <w:rPr>
                <w:rFonts w:hint="eastAsia"/>
                <w:color w:val="auto"/>
                <w:sz w:val="22"/>
                <w:szCs w:val="22"/>
              </w:rPr>
              <w:t>环境工程</w:t>
            </w:r>
          </w:p>
        </w:tc>
        <w:tc>
          <w:tcPr>
            <w:tcW w:w="1132" w:type="dxa"/>
            <w:tcBorders>
              <w:top w:val="single" w:color="auto" w:sz="4" w:space="0"/>
              <w:left w:val="single" w:color="auto" w:sz="4" w:space="0"/>
            </w:tcBorders>
            <w:shd w:val="clear" w:color="auto" w:fill="FFFFFF"/>
            <w:vAlign w:val="center"/>
          </w:tcPr>
          <w:p w14:paraId="1EC15A8C">
            <w:pPr>
              <w:pStyle w:val="12"/>
              <w:spacing w:line="240" w:lineRule="auto"/>
              <w:ind w:firstLine="0"/>
              <w:jc w:val="center"/>
              <w:rPr>
                <w:sz w:val="22"/>
                <w:szCs w:val="22"/>
              </w:rPr>
            </w:pPr>
            <w:r>
              <w:rPr>
                <w:rFonts w:hint="eastAsia"/>
                <w:sz w:val="22"/>
                <w:szCs w:val="22"/>
              </w:rPr>
              <w:t>专升本</w:t>
            </w:r>
          </w:p>
        </w:tc>
        <w:tc>
          <w:tcPr>
            <w:tcW w:w="1134" w:type="dxa"/>
            <w:tcBorders>
              <w:top w:val="single" w:color="auto" w:sz="4" w:space="0"/>
              <w:left w:val="single" w:color="auto" w:sz="4" w:space="0"/>
            </w:tcBorders>
            <w:shd w:val="clear" w:color="auto" w:fill="FFFFFF"/>
            <w:vAlign w:val="center"/>
          </w:tcPr>
          <w:p w14:paraId="7ABB7A2F">
            <w:pPr>
              <w:pStyle w:val="12"/>
              <w:spacing w:line="240" w:lineRule="auto"/>
              <w:ind w:firstLine="0"/>
              <w:jc w:val="center"/>
              <w:rPr>
                <w:sz w:val="22"/>
                <w:szCs w:val="22"/>
                <w:lang w:val="en-US" w:eastAsia="en-US"/>
              </w:rPr>
            </w:pPr>
            <w:r>
              <w:rPr>
                <w:sz w:val="22"/>
                <w:szCs w:val="22"/>
                <w:lang w:val="en-US" w:eastAsia="en-US"/>
              </w:rPr>
              <w:t>2.5</w:t>
            </w:r>
            <w:r>
              <w:rPr>
                <w:rFonts w:hint="eastAsia"/>
                <w:sz w:val="22"/>
                <w:szCs w:val="22"/>
                <w:lang w:val="en-US" w:eastAsia="en-US"/>
              </w:rPr>
              <w:t>年</w:t>
            </w:r>
          </w:p>
        </w:tc>
        <w:tc>
          <w:tcPr>
            <w:tcW w:w="1418" w:type="dxa"/>
            <w:vMerge w:val="continue"/>
            <w:tcBorders>
              <w:left w:val="single" w:color="auto" w:sz="4" w:space="0"/>
            </w:tcBorders>
            <w:shd w:val="clear" w:color="auto" w:fill="FFFFFF"/>
            <w:vAlign w:val="center"/>
          </w:tcPr>
          <w:p w14:paraId="054B484D">
            <w:pPr>
              <w:jc w:val="center"/>
              <w:rPr>
                <w:rFonts w:ascii="宋体"/>
                <w:sz w:val="22"/>
                <w:szCs w:val="22"/>
              </w:rPr>
            </w:pPr>
          </w:p>
        </w:tc>
        <w:tc>
          <w:tcPr>
            <w:tcW w:w="1842" w:type="dxa"/>
            <w:tcBorders>
              <w:top w:val="single" w:color="auto" w:sz="4" w:space="0"/>
              <w:left w:val="single" w:color="auto" w:sz="4" w:space="0"/>
            </w:tcBorders>
            <w:shd w:val="clear" w:color="auto" w:fill="FFFFFF"/>
            <w:vAlign w:val="center"/>
          </w:tcPr>
          <w:p w14:paraId="342162C1">
            <w:pPr>
              <w:pStyle w:val="12"/>
              <w:spacing w:line="240" w:lineRule="auto"/>
              <w:ind w:firstLine="560"/>
              <w:rPr>
                <w:sz w:val="22"/>
                <w:szCs w:val="22"/>
              </w:rPr>
            </w:pPr>
            <w:r>
              <w:rPr>
                <w:rFonts w:cs="Times New Roman"/>
                <w:sz w:val="22"/>
                <w:szCs w:val="22"/>
              </w:rPr>
              <w:t>1700</w:t>
            </w:r>
          </w:p>
        </w:tc>
        <w:tc>
          <w:tcPr>
            <w:tcW w:w="1507" w:type="dxa"/>
            <w:tcBorders>
              <w:top w:val="single" w:color="auto" w:sz="4" w:space="0"/>
              <w:left w:val="single" w:color="auto" w:sz="4" w:space="0"/>
              <w:right w:val="single" w:color="auto" w:sz="4" w:space="0"/>
            </w:tcBorders>
            <w:shd w:val="clear" w:color="auto" w:fill="FFFFFF"/>
            <w:vAlign w:val="center"/>
          </w:tcPr>
          <w:p w14:paraId="7FD6431A">
            <w:pPr>
              <w:jc w:val="center"/>
            </w:pPr>
            <w:r>
              <w:rPr>
                <w:rFonts w:hint="eastAsia"/>
                <w:sz w:val="22"/>
                <w:szCs w:val="22"/>
                <w:lang w:eastAsia="zh-CN"/>
              </w:rPr>
              <w:t>非脱产</w:t>
            </w:r>
          </w:p>
        </w:tc>
      </w:tr>
      <w:tr w14:paraId="1907A29A">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7D23C79E">
            <w:pPr>
              <w:pStyle w:val="12"/>
              <w:spacing w:line="240" w:lineRule="auto"/>
              <w:ind w:firstLine="440"/>
              <w:rPr>
                <w:rFonts w:cs="Times New Roman"/>
                <w:sz w:val="22"/>
                <w:szCs w:val="22"/>
                <w:lang w:eastAsia="zh-CN"/>
              </w:rPr>
            </w:pPr>
            <w:r>
              <w:rPr>
                <w:rFonts w:cs="Times New Roman"/>
                <w:sz w:val="22"/>
                <w:szCs w:val="22"/>
                <w:lang w:eastAsia="zh-CN"/>
              </w:rPr>
              <w:t>10</w:t>
            </w:r>
          </w:p>
        </w:tc>
        <w:tc>
          <w:tcPr>
            <w:tcW w:w="2536" w:type="dxa"/>
            <w:tcBorders>
              <w:top w:val="single" w:color="auto" w:sz="4" w:space="0"/>
              <w:left w:val="single" w:color="auto" w:sz="4" w:space="0"/>
            </w:tcBorders>
            <w:shd w:val="clear" w:color="auto" w:fill="FFFFFF"/>
            <w:vAlign w:val="center"/>
          </w:tcPr>
          <w:p w14:paraId="60ADFD2B">
            <w:pPr>
              <w:pStyle w:val="12"/>
              <w:spacing w:line="240" w:lineRule="auto"/>
              <w:ind w:firstLine="0"/>
              <w:jc w:val="both"/>
              <w:rPr>
                <w:color w:val="auto"/>
                <w:sz w:val="22"/>
                <w:szCs w:val="22"/>
                <w:lang w:eastAsia="zh-CN"/>
              </w:rPr>
            </w:pPr>
            <w:r>
              <w:rPr>
                <w:rFonts w:hint="eastAsia"/>
                <w:color w:val="auto"/>
                <w:sz w:val="22"/>
                <w:szCs w:val="22"/>
                <w:lang w:eastAsia="zh-CN"/>
              </w:rPr>
              <w:t>食品科学与工程</w:t>
            </w:r>
          </w:p>
        </w:tc>
        <w:tc>
          <w:tcPr>
            <w:tcW w:w="1132" w:type="dxa"/>
            <w:tcBorders>
              <w:top w:val="single" w:color="auto" w:sz="4" w:space="0"/>
              <w:left w:val="single" w:color="auto" w:sz="4" w:space="0"/>
            </w:tcBorders>
            <w:shd w:val="clear" w:color="auto" w:fill="FFFFFF"/>
            <w:vAlign w:val="center"/>
          </w:tcPr>
          <w:p w14:paraId="0DD655BB">
            <w:pPr>
              <w:pStyle w:val="12"/>
              <w:spacing w:line="240" w:lineRule="auto"/>
              <w:ind w:firstLine="0"/>
              <w:jc w:val="center"/>
              <w:rPr>
                <w:sz w:val="22"/>
                <w:szCs w:val="22"/>
              </w:rPr>
            </w:pPr>
            <w:r>
              <w:rPr>
                <w:rFonts w:hint="eastAsia"/>
                <w:sz w:val="22"/>
                <w:szCs w:val="22"/>
              </w:rPr>
              <w:t>专升本</w:t>
            </w:r>
          </w:p>
        </w:tc>
        <w:tc>
          <w:tcPr>
            <w:tcW w:w="1134" w:type="dxa"/>
            <w:tcBorders>
              <w:top w:val="single" w:color="auto" w:sz="4" w:space="0"/>
              <w:left w:val="single" w:color="auto" w:sz="4" w:space="0"/>
            </w:tcBorders>
            <w:shd w:val="clear" w:color="auto" w:fill="FFFFFF"/>
            <w:vAlign w:val="center"/>
          </w:tcPr>
          <w:p w14:paraId="72A3AB1E">
            <w:pPr>
              <w:pStyle w:val="12"/>
              <w:spacing w:line="240" w:lineRule="auto"/>
              <w:ind w:firstLine="0"/>
              <w:jc w:val="center"/>
              <w:rPr>
                <w:sz w:val="22"/>
                <w:szCs w:val="22"/>
                <w:lang w:val="en-US" w:eastAsia="en-US"/>
              </w:rPr>
            </w:pPr>
            <w:r>
              <w:rPr>
                <w:sz w:val="22"/>
                <w:szCs w:val="22"/>
                <w:lang w:val="en-US" w:eastAsia="en-US"/>
              </w:rPr>
              <w:t>2.5</w:t>
            </w:r>
            <w:r>
              <w:rPr>
                <w:rFonts w:hint="eastAsia"/>
                <w:sz w:val="22"/>
                <w:szCs w:val="22"/>
                <w:lang w:val="en-US" w:eastAsia="en-US"/>
              </w:rPr>
              <w:t>年</w:t>
            </w:r>
          </w:p>
        </w:tc>
        <w:tc>
          <w:tcPr>
            <w:tcW w:w="1418" w:type="dxa"/>
            <w:vMerge w:val="continue"/>
            <w:tcBorders>
              <w:left w:val="single" w:color="auto" w:sz="4" w:space="0"/>
            </w:tcBorders>
            <w:shd w:val="clear" w:color="auto" w:fill="FFFFFF"/>
            <w:vAlign w:val="center"/>
          </w:tcPr>
          <w:p w14:paraId="0BE882FB">
            <w:pPr>
              <w:jc w:val="center"/>
              <w:rPr>
                <w:rFonts w:ascii="宋体"/>
                <w:sz w:val="22"/>
                <w:szCs w:val="22"/>
              </w:rPr>
            </w:pPr>
          </w:p>
        </w:tc>
        <w:tc>
          <w:tcPr>
            <w:tcW w:w="1842" w:type="dxa"/>
            <w:tcBorders>
              <w:top w:val="single" w:color="auto" w:sz="4" w:space="0"/>
              <w:left w:val="single" w:color="auto" w:sz="4" w:space="0"/>
            </w:tcBorders>
            <w:shd w:val="clear" w:color="auto" w:fill="FFFFFF"/>
            <w:vAlign w:val="center"/>
          </w:tcPr>
          <w:p w14:paraId="71F58C01">
            <w:pPr>
              <w:pStyle w:val="12"/>
              <w:spacing w:line="240" w:lineRule="auto"/>
              <w:ind w:firstLine="560"/>
              <w:rPr>
                <w:sz w:val="22"/>
                <w:szCs w:val="22"/>
              </w:rPr>
            </w:pPr>
            <w:r>
              <w:rPr>
                <w:rFonts w:cs="Times New Roman"/>
                <w:sz w:val="22"/>
                <w:szCs w:val="22"/>
              </w:rPr>
              <w:t>1700</w:t>
            </w:r>
          </w:p>
        </w:tc>
        <w:tc>
          <w:tcPr>
            <w:tcW w:w="1507" w:type="dxa"/>
            <w:tcBorders>
              <w:top w:val="single" w:color="auto" w:sz="4" w:space="0"/>
              <w:left w:val="single" w:color="auto" w:sz="4" w:space="0"/>
              <w:right w:val="single" w:color="auto" w:sz="4" w:space="0"/>
            </w:tcBorders>
            <w:shd w:val="clear" w:color="auto" w:fill="FFFFFF"/>
            <w:vAlign w:val="center"/>
          </w:tcPr>
          <w:p w14:paraId="740904BC">
            <w:pPr>
              <w:jc w:val="center"/>
            </w:pPr>
            <w:r>
              <w:rPr>
                <w:rFonts w:hint="eastAsia"/>
                <w:sz w:val="22"/>
                <w:szCs w:val="22"/>
                <w:lang w:eastAsia="zh-CN"/>
              </w:rPr>
              <w:t>非脱产</w:t>
            </w:r>
          </w:p>
        </w:tc>
      </w:tr>
      <w:tr w14:paraId="639C5B8E">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54F59CA0">
            <w:pPr>
              <w:pStyle w:val="12"/>
              <w:spacing w:line="240" w:lineRule="auto"/>
              <w:ind w:firstLine="440"/>
              <w:rPr>
                <w:rFonts w:cs="Times New Roman"/>
                <w:sz w:val="22"/>
                <w:szCs w:val="22"/>
                <w:lang w:eastAsia="zh-CN"/>
              </w:rPr>
            </w:pPr>
            <w:r>
              <w:rPr>
                <w:rFonts w:cs="Times New Roman"/>
                <w:sz w:val="22"/>
                <w:szCs w:val="22"/>
                <w:lang w:eastAsia="zh-CN"/>
              </w:rPr>
              <w:t>11</w:t>
            </w:r>
          </w:p>
        </w:tc>
        <w:tc>
          <w:tcPr>
            <w:tcW w:w="2536" w:type="dxa"/>
            <w:tcBorders>
              <w:top w:val="single" w:color="auto" w:sz="4" w:space="0"/>
              <w:left w:val="single" w:color="auto" w:sz="4" w:space="0"/>
            </w:tcBorders>
            <w:shd w:val="clear" w:color="auto" w:fill="FFFFFF"/>
            <w:vAlign w:val="center"/>
          </w:tcPr>
          <w:p w14:paraId="6D86862E">
            <w:pPr>
              <w:pStyle w:val="12"/>
              <w:spacing w:line="240" w:lineRule="auto"/>
              <w:ind w:firstLine="0"/>
              <w:jc w:val="both"/>
              <w:rPr>
                <w:color w:val="auto"/>
                <w:sz w:val="22"/>
                <w:szCs w:val="22"/>
                <w:lang w:eastAsia="zh-CN"/>
              </w:rPr>
            </w:pPr>
            <w:r>
              <w:rPr>
                <w:rFonts w:hint="eastAsia"/>
                <w:color w:val="auto"/>
                <w:sz w:val="22"/>
                <w:szCs w:val="22"/>
                <w:lang w:eastAsia="zh-CN"/>
              </w:rPr>
              <w:t>食品安全与工程</w:t>
            </w:r>
          </w:p>
        </w:tc>
        <w:tc>
          <w:tcPr>
            <w:tcW w:w="1132" w:type="dxa"/>
            <w:tcBorders>
              <w:top w:val="single" w:color="auto" w:sz="4" w:space="0"/>
              <w:left w:val="single" w:color="auto" w:sz="4" w:space="0"/>
            </w:tcBorders>
            <w:shd w:val="clear" w:color="auto" w:fill="FFFFFF"/>
            <w:vAlign w:val="center"/>
          </w:tcPr>
          <w:p w14:paraId="5CD68DAB">
            <w:pPr>
              <w:pStyle w:val="12"/>
              <w:spacing w:line="240" w:lineRule="auto"/>
              <w:ind w:firstLine="0"/>
              <w:jc w:val="center"/>
              <w:rPr>
                <w:sz w:val="22"/>
                <w:szCs w:val="22"/>
              </w:rPr>
            </w:pPr>
            <w:r>
              <w:rPr>
                <w:rFonts w:hint="eastAsia"/>
                <w:sz w:val="22"/>
                <w:szCs w:val="22"/>
              </w:rPr>
              <w:t>专升本</w:t>
            </w:r>
          </w:p>
        </w:tc>
        <w:tc>
          <w:tcPr>
            <w:tcW w:w="1134" w:type="dxa"/>
            <w:tcBorders>
              <w:top w:val="single" w:color="auto" w:sz="4" w:space="0"/>
              <w:left w:val="single" w:color="auto" w:sz="4" w:space="0"/>
            </w:tcBorders>
            <w:shd w:val="clear" w:color="auto" w:fill="FFFFFF"/>
            <w:vAlign w:val="center"/>
          </w:tcPr>
          <w:p w14:paraId="2E05B5CF">
            <w:pPr>
              <w:pStyle w:val="12"/>
              <w:spacing w:line="240" w:lineRule="auto"/>
              <w:ind w:firstLine="0"/>
              <w:jc w:val="center"/>
              <w:rPr>
                <w:sz w:val="22"/>
                <w:szCs w:val="22"/>
                <w:lang w:val="en-US" w:eastAsia="en-US"/>
              </w:rPr>
            </w:pPr>
            <w:r>
              <w:rPr>
                <w:sz w:val="22"/>
                <w:szCs w:val="22"/>
                <w:lang w:val="en-US" w:eastAsia="en-US"/>
              </w:rPr>
              <w:t>2.5</w:t>
            </w:r>
            <w:r>
              <w:rPr>
                <w:rFonts w:hint="eastAsia"/>
                <w:sz w:val="22"/>
                <w:szCs w:val="22"/>
                <w:lang w:val="en-US" w:eastAsia="en-US"/>
              </w:rPr>
              <w:t>年</w:t>
            </w:r>
          </w:p>
        </w:tc>
        <w:tc>
          <w:tcPr>
            <w:tcW w:w="1418" w:type="dxa"/>
            <w:vMerge w:val="continue"/>
            <w:tcBorders>
              <w:left w:val="single" w:color="auto" w:sz="4" w:space="0"/>
            </w:tcBorders>
            <w:shd w:val="clear" w:color="auto" w:fill="FFFFFF"/>
            <w:vAlign w:val="center"/>
          </w:tcPr>
          <w:p w14:paraId="2C1C9420">
            <w:pPr>
              <w:jc w:val="center"/>
              <w:rPr>
                <w:rFonts w:ascii="宋体"/>
                <w:sz w:val="22"/>
                <w:szCs w:val="22"/>
              </w:rPr>
            </w:pPr>
          </w:p>
        </w:tc>
        <w:tc>
          <w:tcPr>
            <w:tcW w:w="1842" w:type="dxa"/>
            <w:tcBorders>
              <w:top w:val="single" w:color="auto" w:sz="4" w:space="0"/>
              <w:left w:val="single" w:color="auto" w:sz="4" w:space="0"/>
            </w:tcBorders>
            <w:shd w:val="clear" w:color="auto" w:fill="FFFFFF"/>
            <w:vAlign w:val="center"/>
          </w:tcPr>
          <w:p w14:paraId="5F6B65DE">
            <w:pPr>
              <w:pStyle w:val="12"/>
              <w:spacing w:line="240" w:lineRule="auto"/>
              <w:ind w:firstLine="560"/>
              <w:rPr>
                <w:sz w:val="22"/>
                <w:szCs w:val="22"/>
              </w:rPr>
            </w:pPr>
            <w:r>
              <w:rPr>
                <w:rFonts w:cs="Times New Roman"/>
                <w:sz w:val="22"/>
                <w:szCs w:val="22"/>
              </w:rPr>
              <w:t>1700</w:t>
            </w:r>
          </w:p>
        </w:tc>
        <w:tc>
          <w:tcPr>
            <w:tcW w:w="1507" w:type="dxa"/>
            <w:tcBorders>
              <w:top w:val="single" w:color="auto" w:sz="4" w:space="0"/>
              <w:left w:val="single" w:color="auto" w:sz="4" w:space="0"/>
              <w:right w:val="single" w:color="auto" w:sz="4" w:space="0"/>
            </w:tcBorders>
            <w:shd w:val="clear" w:color="auto" w:fill="FFFFFF"/>
            <w:vAlign w:val="center"/>
          </w:tcPr>
          <w:p w14:paraId="362FD21C">
            <w:pPr>
              <w:jc w:val="center"/>
            </w:pPr>
            <w:r>
              <w:rPr>
                <w:rFonts w:hint="eastAsia"/>
                <w:sz w:val="22"/>
                <w:szCs w:val="22"/>
                <w:lang w:eastAsia="zh-CN"/>
              </w:rPr>
              <w:t>非脱产</w:t>
            </w:r>
          </w:p>
        </w:tc>
      </w:tr>
      <w:tr w14:paraId="05EC1C99">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00713932">
            <w:pPr>
              <w:pStyle w:val="12"/>
              <w:spacing w:line="240" w:lineRule="auto"/>
              <w:ind w:firstLine="380"/>
              <w:rPr>
                <w:sz w:val="22"/>
                <w:szCs w:val="22"/>
                <w:lang w:eastAsia="zh-CN"/>
              </w:rPr>
            </w:pPr>
            <w:r>
              <w:rPr>
                <w:rFonts w:cs="Times New Roman"/>
                <w:sz w:val="22"/>
                <w:szCs w:val="22"/>
                <w:lang w:eastAsia="zh-CN"/>
              </w:rPr>
              <w:t>12</w:t>
            </w:r>
          </w:p>
        </w:tc>
        <w:tc>
          <w:tcPr>
            <w:tcW w:w="2536" w:type="dxa"/>
            <w:tcBorders>
              <w:top w:val="single" w:color="auto" w:sz="4" w:space="0"/>
              <w:left w:val="single" w:color="auto" w:sz="4" w:space="0"/>
            </w:tcBorders>
            <w:shd w:val="clear" w:color="auto" w:fill="FFFFFF"/>
            <w:vAlign w:val="center"/>
          </w:tcPr>
          <w:p w14:paraId="12ABE824">
            <w:pPr>
              <w:pStyle w:val="12"/>
              <w:spacing w:line="240" w:lineRule="auto"/>
              <w:ind w:firstLine="0"/>
              <w:jc w:val="both"/>
              <w:rPr>
                <w:sz w:val="22"/>
                <w:szCs w:val="22"/>
              </w:rPr>
            </w:pPr>
            <w:r>
              <w:rPr>
                <w:rFonts w:hint="eastAsia"/>
                <w:sz w:val="22"/>
                <w:szCs w:val="22"/>
              </w:rPr>
              <w:t>工商管理</w:t>
            </w:r>
          </w:p>
        </w:tc>
        <w:tc>
          <w:tcPr>
            <w:tcW w:w="1132" w:type="dxa"/>
            <w:tcBorders>
              <w:top w:val="single" w:color="auto" w:sz="4" w:space="0"/>
              <w:left w:val="single" w:color="auto" w:sz="4" w:space="0"/>
            </w:tcBorders>
            <w:shd w:val="clear" w:color="auto" w:fill="FFFFFF"/>
            <w:vAlign w:val="center"/>
          </w:tcPr>
          <w:p w14:paraId="67F570AA">
            <w:pPr>
              <w:pStyle w:val="12"/>
              <w:spacing w:line="240" w:lineRule="auto"/>
              <w:ind w:firstLine="0"/>
              <w:jc w:val="center"/>
              <w:rPr>
                <w:sz w:val="22"/>
                <w:szCs w:val="22"/>
              </w:rPr>
            </w:pPr>
            <w:r>
              <w:rPr>
                <w:rFonts w:hint="eastAsia"/>
                <w:sz w:val="22"/>
                <w:szCs w:val="22"/>
              </w:rPr>
              <w:t>专升本</w:t>
            </w:r>
          </w:p>
        </w:tc>
        <w:tc>
          <w:tcPr>
            <w:tcW w:w="1134" w:type="dxa"/>
            <w:tcBorders>
              <w:top w:val="single" w:color="auto" w:sz="4" w:space="0"/>
              <w:left w:val="single" w:color="auto" w:sz="4" w:space="0"/>
            </w:tcBorders>
            <w:shd w:val="clear" w:color="auto" w:fill="FFFFFF"/>
            <w:vAlign w:val="center"/>
          </w:tcPr>
          <w:p w14:paraId="4DF008F4">
            <w:pPr>
              <w:pStyle w:val="12"/>
              <w:spacing w:line="240" w:lineRule="auto"/>
              <w:ind w:firstLine="0"/>
              <w:jc w:val="center"/>
              <w:rPr>
                <w:sz w:val="22"/>
                <w:szCs w:val="22"/>
                <w:lang w:val="en-US" w:eastAsia="en-US"/>
              </w:rPr>
            </w:pPr>
            <w:r>
              <w:rPr>
                <w:sz w:val="22"/>
                <w:szCs w:val="22"/>
                <w:lang w:val="en-US" w:eastAsia="en-US"/>
              </w:rPr>
              <w:t>2.5</w:t>
            </w:r>
            <w:r>
              <w:rPr>
                <w:rFonts w:hint="eastAsia"/>
                <w:sz w:val="22"/>
                <w:szCs w:val="22"/>
                <w:lang w:val="en-US" w:eastAsia="en-US"/>
              </w:rPr>
              <w:t>年</w:t>
            </w:r>
          </w:p>
        </w:tc>
        <w:tc>
          <w:tcPr>
            <w:tcW w:w="1418" w:type="dxa"/>
            <w:vMerge w:val="restart"/>
            <w:tcBorders>
              <w:top w:val="single" w:color="auto" w:sz="4" w:space="0"/>
              <w:left w:val="single" w:color="auto" w:sz="4" w:space="0"/>
            </w:tcBorders>
            <w:shd w:val="clear" w:color="auto" w:fill="FFFFFF"/>
            <w:vAlign w:val="center"/>
          </w:tcPr>
          <w:p w14:paraId="0C945D0C">
            <w:pPr>
              <w:pStyle w:val="12"/>
              <w:spacing w:line="240" w:lineRule="auto"/>
              <w:ind w:firstLine="400"/>
              <w:rPr>
                <w:sz w:val="22"/>
                <w:szCs w:val="22"/>
              </w:rPr>
            </w:pPr>
            <w:r>
              <w:rPr>
                <w:rFonts w:hint="eastAsia"/>
                <w:sz w:val="22"/>
                <w:szCs w:val="22"/>
              </w:rPr>
              <w:t>经管类</w:t>
            </w:r>
          </w:p>
        </w:tc>
        <w:tc>
          <w:tcPr>
            <w:tcW w:w="1842" w:type="dxa"/>
            <w:tcBorders>
              <w:top w:val="single" w:color="auto" w:sz="4" w:space="0"/>
              <w:left w:val="single" w:color="auto" w:sz="4" w:space="0"/>
            </w:tcBorders>
            <w:shd w:val="clear" w:color="auto" w:fill="FFFFFF"/>
            <w:vAlign w:val="center"/>
          </w:tcPr>
          <w:p w14:paraId="32C2581F">
            <w:pPr>
              <w:pStyle w:val="12"/>
              <w:spacing w:line="240" w:lineRule="auto"/>
              <w:ind w:firstLine="560"/>
              <w:rPr>
                <w:sz w:val="22"/>
                <w:szCs w:val="22"/>
              </w:rPr>
            </w:pPr>
            <w:r>
              <w:rPr>
                <w:rFonts w:cs="Times New Roman"/>
                <w:sz w:val="22"/>
                <w:szCs w:val="22"/>
              </w:rPr>
              <w:t>1300</w:t>
            </w:r>
          </w:p>
        </w:tc>
        <w:tc>
          <w:tcPr>
            <w:tcW w:w="1507" w:type="dxa"/>
            <w:tcBorders>
              <w:top w:val="single" w:color="auto" w:sz="4" w:space="0"/>
              <w:left w:val="single" w:color="auto" w:sz="4" w:space="0"/>
              <w:right w:val="single" w:color="auto" w:sz="4" w:space="0"/>
            </w:tcBorders>
            <w:shd w:val="clear" w:color="auto" w:fill="FFFFFF"/>
            <w:vAlign w:val="center"/>
          </w:tcPr>
          <w:p w14:paraId="64BB7108">
            <w:pPr>
              <w:jc w:val="center"/>
            </w:pPr>
            <w:r>
              <w:rPr>
                <w:rFonts w:hint="eastAsia"/>
                <w:sz w:val="22"/>
                <w:szCs w:val="22"/>
                <w:lang w:eastAsia="zh-CN"/>
              </w:rPr>
              <w:t>非脱产</w:t>
            </w:r>
          </w:p>
        </w:tc>
      </w:tr>
      <w:tr w14:paraId="0F7419D0">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4E11C125">
            <w:pPr>
              <w:pStyle w:val="12"/>
              <w:spacing w:line="240" w:lineRule="auto"/>
              <w:ind w:firstLine="380"/>
              <w:rPr>
                <w:sz w:val="22"/>
                <w:szCs w:val="22"/>
                <w:lang w:eastAsia="zh-CN"/>
              </w:rPr>
            </w:pPr>
            <w:r>
              <w:rPr>
                <w:rFonts w:cs="Times New Roman"/>
                <w:sz w:val="22"/>
                <w:szCs w:val="22"/>
              </w:rPr>
              <w:t>1</w:t>
            </w:r>
            <w:r>
              <w:rPr>
                <w:rFonts w:cs="Times New Roman"/>
                <w:sz w:val="22"/>
                <w:szCs w:val="22"/>
                <w:lang w:eastAsia="zh-CN"/>
              </w:rPr>
              <w:t>3</w:t>
            </w:r>
          </w:p>
        </w:tc>
        <w:tc>
          <w:tcPr>
            <w:tcW w:w="2536" w:type="dxa"/>
            <w:tcBorders>
              <w:top w:val="single" w:color="auto" w:sz="4" w:space="0"/>
              <w:left w:val="single" w:color="auto" w:sz="4" w:space="0"/>
            </w:tcBorders>
            <w:shd w:val="clear" w:color="auto" w:fill="FFFFFF"/>
            <w:vAlign w:val="center"/>
          </w:tcPr>
          <w:p w14:paraId="1A2B7EB0">
            <w:pPr>
              <w:pStyle w:val="12"/>
              <w:spacing w:line="240" w:lineRule="auto"/>
              <w:ind w:firstLine="0"/>
              <w:jc w:val="both"/>
              <w:rPr>
                <w:sz w:val="22"/>
                <w:szCs w:val="22"/>
              </w:rPr>
            </w:pPr>
            <w:r>
              <w:rPr>
                <w:rFonts w:hint="eastAsia"/>
                <w:sz w:val="22"/>
                <w:szCs w:val="22"/>
              </w:rPr>
              <w:t>市场营销</w:t>
            </w:r>
          </w:p>
        </w:tc>
        <w:tc>
          <w:tcPr>
            <w:tcW w:w="1132" w:type="dxa"/>
            <w:tcBorders>
              <w:top w:val="single" w:color="auto" w:sz="4" w:space="0"/>
              <w:left w:val="single" w:color="auto" w:sz="4" w:space="0"/>
            </w:tcBorders>
            <w:shd w:val="clear" w:color="auto" w:fill="FFFFFF"/>
            <w:vAlign w:val="center"/>
          </w:tcPr>
          <w:p w14:paraId="11A7DC0A">
            <w:pPr>
              <w:pStyle w:val="12"/>
              <w:spacing w:line="240" w:lineRule="auto"/>
              <w:ind w:firstLine="0"/>
              <w:jc w:val="center"/>
              <w:rPr>
                <w:sz w:val="22"/>
                <w:szCs w:val="22"/>
              </w:rPr>
            </w:pPr>
            <w:r>
              <w:rPr>
                <w:rFonts w:hint="eastAsia"/>
                <w:sz w:val="22"/>
                <w:szCs w:val="22"/>
              </w:rPr>
              <w:t>专升本</w:t>
            </w:r>
          </w:p>
        </w:tc>
        <w:tc>
          <w:tcPr>
            <w:tcW w:w="1134" w:type="dxa"/>
            <w:tcBorders>
              <w:top w:val="single" w:color="auto" w:sz="4" w:space="0"/>
              <w:left w:val="single" w:color="auto" w:sz="4" w:space="0"/>
            </w:tcBorders>
            <w:shd w:val="clear" w:color="auto" w:fill="FFFFFF"/>
            <w:vAlign w:val="center"/>
          </w:tcPr>
          <w:p w14:paraId="6FB124A7">
            <w:pPr>
              <w:pStyle w:val="12"/>
              <w:spacing w:line="240" w:lineRule="auto"/>
              <w:ind w:firstLine="0"/>
              <w:jc w:val="center"/>
              <w:rPr>
                <w:sz w:val="22"/>
                <w:szCs w:val="22"/>
                <w:lang w:val="en-US" w:eastAsia="en-US"/>
              </w:rPr>
            </w:pPr>
            <w:r>
              <w:rPr>
                <w:sz w:val="22"/>
                <w:szCs w:val="22"/>
                <w:lang w:val="en-US" w:eastAsia="en-US"/>
              </w:rPr>
              <w:t>2.5</w:t>
            </w:r>
            <w:r>
              <w:rPr>
                <w:rFonts w:hint="eastAsia"/>
                <w:sz w:val="22"/>
                <w:szCs w:val="22"/>
                <w:lang w:val="en-US" w:eastAsia="en-US"/>
              </w:rPr>
              <w:t>年</w:t>
            </w:r>
          </w:p>
        </w:tc>
        <w:tc>
          <w:tcPr>
            <w:tcW w:w="1418" w:type="dxa"/>
            <w:vMerge w:val="continue"/>
            <w:tcBorders>
              <w:left w:val="single" w:color="auto" w:sz="4" w:space="0"/>
            </w:tcBorders>
            <w:shd w:val="clear" w:color="auto" w:fill="FFFFFF"/>
            <w:vAlign w:val="center"/>
          </w:tcPr>
          <w:p w14:paraId="79D7FD45">
            <w:pPr>
              <w:jc w:val="center"/>
              <w:rPr>
                <w:rFonts w:ascii="宋体"/>
                <w:sz w:val="22"/>
                <w:szCs w:val="22"/>
              </w:rPr>
            </w:pPr>
          </w:p>
        </w:tc>
        <w:tc>
          <w:tcPr>
            <w:tcW w:w="1842" w:type="dxa"/>
            <w:tcBorders>
              <w:top w:val="single" w:color="auto" w:sz="4" w:space="0"/>
              <w:left w:val="single" w:color="auto" w:sz="4" w:space="0"/>
            </w:tcBorders>
            <w:shd w:val="clear" w:color="auto" w:fill="FFFFFF"/>
            <w:vAlign w:val="center"/>
          </w:tcPr>
          <w:p w14:paraId="6E1C41C4">
            <w:pPr>
              <w:pStyle w:val="12"/>
              <w:spacing w:line="240" w:lineRule="auto"/>
              <w:ind w:firstLine="560"/>
              <w:rPr>
                <w:sz w:val="22"/>
                <w:szCs w:val="22"/>
              </w:rPr>
            </w:pPr>
            <w:r>
              <w:rPr>
                <w:rFonts w:cs="Times New Roman"/>
                <w:sz w:val="22"/>
                <w:szCs w:val="22"/>
              </w:rPr>
              <w:t>1300</w:t>
            </w:r>
          </w:p>
        </w:tc>
        <w:tc>
          <w:tcPr>
            <w:tcW w:w="1507" w:type="dxa"/>
            <w:tcBorders>
              <w:top w:val="single" w:color="auto" w:sz="4" w:space="0"/>
              <w:left w:val="single" w:color="auto" w:sz="4" w:space="0"/>
              <w:right w:val="single" w:color="auto" w:sz="4" w:space="0"/>
            </w:tcBorders>
            <w:shd w:val="clear" w:color="auto" w:fill="FFFFFF"/>
            <w:vAlign w:val="center"/>
          </w:tcPr>
          <w:p w14:paraId="4D13E63A">
            <w:pPr>
              <w:jc w:val="center"/>
            </w:pPr>
            <w:r>
              <w:rPr>
                <w:rFonts w:hint="eastAsia"/>
                <w:sz w:val="22"/>
                <w:szCs w:val="22"/>
                <w:lang w:eastAsia="zh-CN"/>
              </w:rPr>
              <w:t>非脱产</w:t>
            </w:r>
          </w:p>
        </w:tc>
      </w:tr>
      <w:tr w14:paraId="71C23702">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740EF2C3">
            <w:pPr>
              <w:pStyle w:val="12"/>
              <w:spacing w:line="240" w:lineRule="auto"/>
              <w:ind w:firstLine="0"/>
              <w:jc w:val="center"/>
              <w:rPr>
                <w:sz w:val="22"/>
                <w:szCs w:val="22"/>
                <w:lang w:eastAsia="zh-CN"/>
              </w:rPr>
            </w:pPr>
            <w:r>
              <w:rPr>
                <w:rFonts w:cs="Times New Roman"/>
                <w:sz w:val="22"/>
                <w:szCs w:val="22"/>
              </w:rPr>
              <w:t>1</w:t>
            </w:r>
            <w:r>
              <w:rPr>
                <w:rFonts w:cs="Times New Roman"/>
                <w:sz w:val="22"/>
                <w:szCs w:val="22"/>
                <w:lang w:eastAsia="zh-CN"/>
              </w:rPr>
              <w:t>4</w:t>
            </w:r>
          </w:p>
        </w:tc>
        <w:tc>
          <w:tcPr>
            <w:tcW w:w="2536" w:type="dxa"/>
            <w:tcBorders>
              <w:top w:val="single" w:color="auto" w:sz="4" w:space="0"/>
              <w:left w:val="single" w:color="auto" w:sz="4" w:space="0"/>
            </w:tcBorders>
            <w:shd w:val="clear" w:color="auto" w:fill="FFFFFF"/>
            <w:vAlign w:val="center"/>
          </w:tcPr>
          <w:p w14:paraId="7C841780">
            <w:pPr>
              <w:pStyle w:val="12"/>
              <w:spacing w:line="240" w:lineRule="auto"/>
              <w:ind w:firstLine="0"/>
              <w:jc w:val="both"/>
              <w:rPr>
                <w:sz w:val="22"/>
                <w:szCs w:val="22"/>
              </w:rPr>
            </w:pPr>
            <w:r>
              <w:rPr>
                <w:rFonts w:hint="eastAsia"/>
                <w:sz w:val="22"/>
                <w:szCs w:val="22"/>
              </w:rPr>
              <w:t>会计学</w:t>
            </w:r>
          </w:p>
        </w:tc>
        <w:tc>
          <w:tcPr>
            <w:tcW w:w="1132" w:type="dxa"/>
            <w:tcBorders>
              <w:top w:val="single" w:color="auto" w:sz="4" w:space="0"/>
              <w:left w:val="single" w:color="auto" w:sz="4" w:space="0"/>
            </w:tcBorders>
            <w:shd w:val="clear" w:color="auto" w:fill="FFFFFF"/>
            <w:vAlign w:val="center"/>
          </w:tcPr>
          <w:p w14:paraId="728682A8">
            <w:pPr>
              <w:pStyle w:val="12"/>
              <w:spacing w:line="240" w:lineRule="auto"/>
              <w:ind w:firstLine="0"/>
              <w:jc w:val="center"/>
              <w:rPr>
                <w:sz w:val="22"/>
                <w:szCs w:val="22"/>
              </w:rPr>
            </w:pPr>
            <w:r>
              <w:rPr>
                <w:rFonts w:hint="eastAsia"/>
                <w:sz w:val="22"/>
                <w:szCs w:val="22"/>
              </w:rPr>
              <w:t>专升本</w:t>
            </w:r>
          </w:p>
        </w:tc>
        <w:tc>
          <w:tcPr>
            <w:tcW w:w="1134" w:type="dxa"/>
            <w:tcBorders>
              <w:top w:val="single" w:color="auto" w:sz="4" w:space="0"/>
              <w:left w:val="single" w:color="auto" w:sz="4" w:space="0"/>
            </w:tcBorders>
            <w:shd w:val="clear" w:color="auto" w:fill="FFFFFF"/>
            <w:vAlign w:val="center"/>
          </w:tcPr>
          <w:p w14:paraId="2D4F5C4C">
            <w:pPr>
              <w:pStyle w:val="12"/>
              <w:spacing w:line="240" w:lineRule="auto"/>
              <w:ind w:firstLine="0"/>
              <w:jc w:val="center"/>
              <w:rPr>
                <w:sz w:val="22"/>
                <w:szCs w:val="22"/>
                <w:lang w:val="en-US" w:eastAsia="en-US"/>
              </w:rPr>
            </w:pPr>
            <w:r>
              <w:rPr>
                <w:sz w:val="22"/>
                <w:szCs w:val="22"/>
                <w:lang w:val="en-US" w:eastAsia="en-US"/>
              </w:rPr>
              <w:t>2.5</w:t>
            </w:r>
            <w:r>
              <w:rPr>
                <w:rFonts w:hint="eastAsia"/>
                <w:sz w:val="22"/>
                <w:szCs w:val="22"/>
                <w:lang w:val="en-US" w:eastAsia="en-US"/>
              </w:rPr>
              <w:t>年</w:t>
            </w:r>
          </w:p>
        </w:tc>
        <w:tc>
          <w:tcPr>
            <w:tcW w:w="1418" w:type="dxa"/>
            <w:vMerge w:val="continue"/>
            <w:tcBorders>
              <w:left w:val="single" w:color="auto" w:sz="4" w:space="0"/>
            </w:tcBorders>
            <w:shd w:val="clear" w:color="auto" w:fill="FFFFFF"/>
            <w:vAlign w:val="center"/>
          </w:tcPr>
          <w:p w14:paraId="58948D6D">
            <w:pPr>
              <w:jc w:val="center"/>
              <w:rPr>
                <w:rFonts w:ascii="宋体"/>
                <w:sz w:val="22"/>
                <w:szCs w:val="22"/>
              </w:rPr>
            </w:pPr>
          </w:p>
        </w:tc>
        <w:tc>
          <w:tcPr>
            <w:tcW w:w="1842" w:type="dxa"/>
            <w:tcBorders>
              <w:top w:val="single" w:color="auto" w:sz="4" w:space="0"/>
              <w:left w:val="single" w:color="auto" w:sz="4" w:space="0"/>
            </w:tcBorders>
            <w:shd w:val="clear" w:color="auto" w:fill="FFFFFF"/>
            <w:vAlign w:val="center"/>
          </w:tcPr>
          <w:p w14:paraId="560262D1">
            <w:pPr>
              <w:pStyle w:val="12"/>
              <w:spacing w:line="240" w:lineRule="auto"/>
              <w:ind w:firstLine="560"/>
              <w:rPr>
                <w:sz w:val="22"/>
                <w:szCs w:val="22"/>
              </w:rPr>
            </w:pPr>
            <w:r>
              <w:rPr>
                <w:rFonts w:cs="Times New Roman"/>
                <w:sz w:val="22"/>
                <w:szCs w:val="22"/>
              </w:rPr>
              <w:t>1300</w:t>
            </w:r>
          </w:p>
        </w:tc>
        <w:tc>
          <w:tcPr>
            <w:tcW w:w="1507" w:type="dxa"/>
            <w:tcBorders>
              <w:top w:val="single" w:color="auto" w:sz="4" w:space="0"/>
              <w:left w:val="single" w:color="auto" w:sz="4" w:space="0"/>
              <w:right w:val="single" w:color="auto" w:sz="4" w:space="0"/>
            </w:tcBorders>
            <w:shd w:val="clear" w:color="auto" w:fill="FFFFFF"/>
            <w:vAlign w:val="center"/>
          </w:tcPr>
          <w:p w14:paraId="3495CC0F">
            <w:pPr>
              <w:jc w:val="center"/>
            </w:pPr>
            <w:r>
              <w:rPr>
                <w:rFonts w:hint="eastAsia"/>
                <w:sz w:val="22"/>
                <w:szCs w:val="22"/>
                <w:lang w:eastAsia="zh-CN"/>
              </w:rPr>
              <w:t>非脱产</w:t>
            </w:r>
          </w:p>
        </w:tc>
      </w:tr>
      <w:tr w14:paraId="01986DAD">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42C54695">
            <w:pPr>
              <w:pStyle w:val="12"/>
              <w:spacing w:line="240" w:lineRule="auto"/>
              <w:ind w:firstLine="380"/>
              <w:rPr>
                <w:sz w:val="22"/>
                <w:szCs w:val="22"/>
                <w:lang w:eastAsia="zh-CN"/>
              </w:rPr>
            </w:pPr>
            <w:r>
              <w:rPr>
                <w:rFonts w:cs="Times New Roman"/>
                <w:sz w:val="22"/>
                <w:szCs w:val="22"/>
              </w:rPr>
              <w:t>1</w:t>
            </w:r>
            <w:r>
              <w:rPr>
                <w:rFonts w:cs="Times New Roman"/>
                <w:sz w:val="22"/>
                <w:szCs w:val="22"/>
                <w:lang w:eastAsia="zh-CN"/>
              </w:rPr>
              <w:t>5</w:t>
            </w:r>
          </w:p>
        </w:tc>
        <w:tc>
          <w:tcPr>
            <w:tcW w:w="2536" w:type="dxa"/>
            <w:tcBorders>
              <w:top w:val="single" w:color="auto" w:sz="4" w:space="0"/>
              <w:left w:val="single" w:color="auto" w:sz="4" w:space="0"/>
            </w:tcBorders>
            <w:shd w:val="clear" w:color="auto" w:fill="FFFFFF"/>
            <w:vAlign w:val="center"/>
          </w:tcPr>
          <w:p w14:paraId="2531898A">
            <w:pPr>
              <w:pStyle w:val="12"/>
              <w:spacing w:line="240" w:lineRule="auto"/>
              <w:ind w:firstLine="0"/>
              <w:jc w:val="both"/>
              <w:rPr>
                <w:sz w:val="22"/>
                <w:szCs w:val="22"/>
              </w:rPr>
            </w:pPr>
            <w:r>
              <w:rPr>
                <w:rFonts w:hint="eastAsia"/>
                <w:sz w:val="22"/>
                <w:szCs w:val="22"/>
              </w:rPr>
              <w:t>公共事业管理</w:t>
            </w:r>
          </w:p>
        </w:tc>
        <w:tc>
          <w:tcPr>
            <w:tcW w:w="1132" w:type="dxa"/>
            <w:tcBorders>
              <w:top w:val="single" w:color="auto" w:sz="4" w:space="0"/>
              <w:left w:val="single" w:color="auto" w:sz="4" w:space="0"/>
            </w:tcBorders>
            <w:shd w:val="clear" w:color="auto" w:fill="FFFFFF"/>
            <w:vAlign w:val="center"/>
          </w:tcPr>
          <w:p w14:paraId="78762A94">
            <w:pPr>
              <w:pStyle w:val="12"/>
              <w:spacing w:line="240" w:lineRule="auto"/>
              <w:ind w:firstLine="0"/>
              <w:jc w:val="center"/>
              <w:rPr>
                <w:sz w:val="22"/>
                <w:szCs w:val="22"/>
              </w:rPr>
            </w:pPr>
            <w:r>
              <w:rPr>
                <w:rFonts w:hint="eastAsia"/>
                <w:sz w:val="22"/>
                <w:szCs w:val="22"/>
              </w:rPr>
              <w:t>专升本</w:t>
            </w:r>
          </w:p>
        </w:tc>
        <w:tc>
          <w:tcPr>
            <w:tcW w:w="1134" w:type="dxa"/>
            <w:tcBorders>
              <w:top w:val="single" w:color="auto" w:sz="4" w:space="0"/>
              <w:left w:val="single" w:color="auto" w:sz="4" w:space="0"/>
              <w:bottom w:val="single" w:color="auto" w:sz="4" w:space="0"/>
            </w:tcBorders>
            <w:shd w:val="clear" w:color="auto" w:fill="FFFFFF"/>
            <w:vAlign w:val="center"/>
          </w:tcPr>
          <w:p w14:paraId="684C597D">
            <w:pPr>
              <w:pStyle w:val="12"/>
              <w:spacing w:line="240" w:lineRule="auto"/>
              <w:ind w:firstLine="0"/>
              <w:jc w:val="center"/>
              <w:rPr>
                <w:sz w:val="22"/>
                <w:szCs w:val="22"/>
                <w:lang w:val="en-US" w:eastAsia="en-US"/>
              </w:rPr>
            </w:pPr>
            <w:r>
              <w:rPr>
                <w:sz w:val="22"/>
                <w:szCs w:val="22"/>
                <w:lang w:val="en-US" w:eastAsia="en-US"/>
              </w:rPr>
              <w:t>2.5</w:t>
            </w:r>
            <w:r>
              <w:rPr>
                <w:rFonts w:hint="eastAsia"/>
                <w:sz w:val="22"/>
                <w:szCs w:val="22"/>
                <w:lang w:val="en-US" w:eastAsia="en-US"/>
              </w:rPr>
              <w:t>年</w:t>
            </w:r>
          </w:p>
        </w:tc>
        <w:tc>
          <w:tcPr>
            <w:tcW w:w="1418" w:type="dxa"/>
            <w:vMerge w:val="continue"/>
            <w:tcBorders>
              <w:left w:val="single" w:color="auto" w:sz="4" w:space="0"/>
              <w:bottom w:val="single" w:color="auto" w:sz="4" w:space="0"/>
            </w:tcBorders>
            <w:shd w:val="clear" w:color="auto" w:fill="FFFFFF"/>
            <w:vAlign w:val="center"/>
          </w:tcPr>
          <w:p w14:paraId="5411F5A3">
            <w:pPr>
              <w:jc w:val="center"/>
              <w:rPr>
                <w:rFonts w:ascii="宋体"/>
                <w:sz w:val="22"/>
                <w:szCs w:val="22"/>
              </w:rPr>
            </w:pPr>
          </w:p>
        </w:tc>
        <w:tc>
          <w:tcPr>
            <w:tcW w:w="1842" w:type="dxa"/>
            <w:tcBorders>
              <w:top w:val="single" w:color="auto" w:sz="4" w:space="0"/>
              <w:left w:val="single" w:color="auto" w:sz="4" w:space="0"/>
            </w:tcBorders>
            <w:shd w:val="clear" w:color="auto" w:fill="FFFFFF"/>
            <w:vAlign w:val="center"/>
          </w:tcPr>
          <w:p w14:paraId="50095743">
            <w:pPr>
              <w:pStyle w:val="12"/>
              <w:spacing w:line="240" w:lineRule="auto"/>
              <w:ind w:firstLine="560"/>
              <w:rPr>
                <w:sz w:val="22"/>
                <w:szCs w:val="22"/>
              </w:rPr>
            </w:pPr>
            <w:r>
              <w:rPr>
                <w:rFonts w:cs="Times New Roman"/>
                <w:sz w:val="22"/>
                <w:szCs w:val="22"/>
              </w:rPr>
              <w:t>1300</w:t>
            </w:r>
          </w:p>
        </w:tc>
        <w:tc>
          <w:tcPr>
            <w:tcW w:w="1507" w:type="dxa"/>
            <w:tcBorders>
              <w:top w:val="single" w:color="auto" w:sz="4" w:space="0"/>
              <w:left w:val="single" w:color="auto" w:sz="4" w:space="0"/>
              <w:right w:val="single" w:color="auto" w:sz="4" w:space="0"/>
            </w:tcBorders>
            <w:shd w:val="clear" w:color="auto" w:fill="FFFFFF"/>
            <w:vAlign w:val="center"/>
          </w:tcPr>
          <w:p w14:paraId="11659882">
            <w:pPr>
              <w:jc w:val="center"/>
            </w:pPr>
            <w:r>
              <w:rPr>
                <w:rFonts w:hint="eastAsia"/>
                <w:sz w:val="22"/>
                <w:szCs w:val="22"/>
                <w:lang w:eastAsia="zh-CN"/>
              </w:rPr>
              <w:t>非脱产</w:t>
            </w:r>
          </w:p>
        </w:tc>
      </w:tr>
      <w:tr w14:paraId="24FF9362">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4FB42D09">
            <w:pPr>
              <w:pStyle w:val="12"/>
              <w:spacing w:line="240" w:lineRule="auto"/>
              <w:ind w:firstLine="380"/>
              <w:rPr>
                <w:rFonts w:cs="Times New Roman"/>
                <w:sz w:val="22"/>
                <w:szCs w:val="22"/>
                <w:lang w:eastAsia="zh-CN"/>
              </w:rPr>
            </w:pPr>
            <w:r>
              <w:rPr>
                <w:rFonts w:hint="eastAsia" w:cs="Times New Roman"/>
                <w:sz w:val="22"/>
                <w:szCs w:val="22"/>
                <w:lang w:eastAsia="zh-CN"/>
              </w:rPr>
              <w:t>16</w:t>
            </w:r>
          </w:p>
        </w:tc>
        <w:tc>
          <w:tcPr>
            <w:tcW w:w="2536" w:type="dxa"/>
            <w:tcBorders>
              <w:top w:val="single" w:color="auto" w:sz="4" w:space="0"/>
              <w:left w:val="single" w:color="auto" w:sz="4" w:space="0"/>
            </w:tcBorders>
            <w:shd w:val="clear" w:color="auto" w:fill="FFFFFF"/>
            <w:vAlign w:val="center"/>
          </w:tcPr>
          <w:p w14:paraId="4E308C09">
            <w:pPr>
              <w:pStyle w:val="12"/>
              <w:spacing w:line="240" w:lineRule="auto"/>
              <w:ind w:firstLine="0"/>
              <w:jc w:val="both"/>
              <w:rPr>
                <w:sz w:val="22"/>
                <w:szCs w:val="22"/>
                <w:lang w:eastAsia="zh-CN"/>
              </w:rPr>
            </w:pPr>
            <w:r>
              <w:rPr>
                <w:rFonts w:hint="eastAsia"/>
                <w:sz w:val="22"/>
                <w:szCs w:val="22"/>
                <w:lang w:eastAsia="zh-CN"/>
              </w:rPr>
              <w:t>视觉传达设计</w:t>
            </w:r>
          </w:p>
        </w:tc>
        <w:tc>
          <w:tcPr>
            <w:tcW w:w="1132" w:type="dxa"/>
            <w:tcBorders>
              <w:top w:val="single" w:color="auto" w:sz="4" w:space="0"/>
              <w:left w:val="single" w:color="auto" w:sz="4" w:space="0"/>
            </w:tcBorders>
            <w:shd w:val="clear" w:color="auto" w:fill="FFFFFF"/>
            <w:vAlign w:val="center"/>
          </w:tcPr>
          <w:p w14:paraId="37790B70">
            <w:pPr>
              <w:pStyle w:val="12"/>
              <w:spacing w:line="240" w:lineRule="auto"/>
              <w:ind w:firstLine="0"/>
              <w:jc w:val="center"/>
              <w:rPr>
                <w:sz w:val="22"/>
                <w:szCs w:val="22"/>
                <w:lang w:eastAsia="zh-CN"/>
              </w:rPr>
            </w:pPr>
            <w:r>
              <w:rPr>
                <w:rFonts w:hint="eastAsia"/>
                <w:sz w:val="22"/>
                <w:szCs w:val="22"/>
                <w:lang w:eastAsia="zh-CN"/>
              </w:rPr>
              <w:t>专升本</w:t>
            </w:r>
          </w:p>
        </w:tc>
        <w:tc>
          <w:tcPr>
            <w:tcW w:w="1134" w:type="dxa"/>
            <w:tcBorders>
              <w:top w:val="single" w:color="auto" w:sz="4" w:space="0"/>
              <w:left w:val="single" w:color="auto" w:sz="4" w:space="0"/>
            </w:tcBorders>
            <w:shd w:val="clear" w:color="auto" w:fill="FFFFFF"/>
            <w:vAlign w:val="center"/>
          </w:tcPr>
          <w:p w14:paraId="39B89D2E">
            <w:pPr>
              <w:pStyle w:val="12"/>
              <w:spacing w:line="240" w:lineRule="auto"/>
              <w:ind w:firstLine="0"/>
              <w:jc w:val="center"/>
              <w:rPr>
                <w:sz w:val="22"/>
                <w:szCs w:val="22"/>
                <w:lang w:val="en-US" w:eastAsia="zh-CN"/>
              </w:rPr>
            </w:pPr>
            <w:r>
              <w:rPr>
                <w:rFonts w:hint="eastAsia"/>
                <w:sz w:val="22"/>
                <w:szCs w:val="22"/>
                <w:lang w:val="en-US" w:eastAsia="zh-CN"/>
              </w:rPr>
              <w:t>2.5年</w:t>
            </w:r>
          </w:p>
        </w:tc>
        <w:tc>
          <w:tcPr>
            <w:tcW w:w="1418" w:type="dxa"/>
            <w:tcBorders>
              <w:left w:val="single" w:color="auto" w:sz="4" w:space="0"/>
            </w:tcBorders>
            <w:shd w:val="clear" w:color="auto" w:fill="FFFFFF"/>
            <w:vAlign w:val="center"/>
          </w:tcPr>
          <w:p w14:paraId="7A72D136">
            <w:pPr>
              <w:jc w:val="center"/>
              <w:rPr>
                <w:rFonts w:ascii="宋体"/>
                <w:sz w:val="22"/>
                <w:szCs w:val="22"/>
                <w:lang w:eastAsia="zh-CN"/>
              </w:rPr>
            </w:pPr>
            <w:r>
              <w:rPr>
                <w:rFonts w:hint="eastAsia" w:ascii="宋体"/>
                <w:sz w:val="22"/>
                <w:szCs w:val="22"/>
                <w:lang w:eastAsia="zh-CN"/>
              </w:rPr>
              <w:t>艺术类</w:t>
            </w:r>
          </w:p>
        </w:tc>
        <w:tc>
          <w:tcPr>
            <w:tcW w:w="1842" w:type="dxa"/>
            <w:tcBorders>
              <w:top w:val="single" w:color="auto" w:sz="4" w:space="0"/>
              <w:left w:val="single" w:color="auto" w:sz="4" w:space="0"/>
            </w:tcBorders>
            <w:shd w:val="clear" w:color="auto" w:fill="FFFFFF"/>
            <w:vAlign w:val="center"/>
          </w:tcPr>
          <w:p w14:paraId="21D10D37">
            <w:pPr>
              <w:pStyle w:val="12"/>
              <w:spacing w:line="240" w:lineRule="auto"/>
              <w:ind w:firstLine="560"/>
              <w:rPr>
                <w:rFonts w:cs="Times New Roman"/>
                <w:sz w:val="22"/>
                <w:szCs w:val="22"/>
                <w:lang w:eastAsia="zh-CN"/>
              </w:rPr>
            </w:pPr>
            <w:r>
              <w:rPr>
                <w:rFonts w:hint="eastAsia" w:cs="Times New Roman"/>
                <w:sz w:val="22"/>
                <w:szCs w:val="22"/>
                <w:lang w:eastAsia="zh-CN"/>
              </w:rPr>
              <w:t>1700</w:t>
            </w:r>
          </w:p>
        </w:tc>
        <w:tc>
          <w:tcPr>
            <w:tcW w:w="1507" w:type="dxa"/>
            <w:tcBorders>
              <w:top w:val="single" w:color="auto" w:sz="4" w:space="0"/>
              <w:left w:val="single" w:color="auto" w:sz="4" w:space="0"/>
              <w:right w:val="single" w:color="auto" w:sz="4" w:space="0"/>
            </w:tcBorders>
            <w:shd w:val="clear" w:color="auto" w:fill="FFFFFF"/>
            <w:vAlign w:val="center"/>
          </w:tcPr>
          <w:p w14:paraId="6BF4AF8D">
            <w:pPr>
              <w:jc w:val="center"/>
            </w:pPr>
            <w:r>
              <w:rPr>
                <w:rFonts w:hint="eastAsia"/>
                <w:sz w:val="22"/>
                <w:szCs w:val="22"/>
                <w:lang w:eastAsia="zh-CN"/>
              </w:rPr>
              <w:t>非脱产</w:t>
            </w:r>
          </w:p>
        </w:tc>
      </w:tr>
      <w:tr w14:paraId="15810F2A">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7BC5E473">
            <w:pPr>
              <w:pStyle w:val="12"/>
              <w:spacing w:line="240" w:lineRule="auto"/>
              <w:ind w:firstLine="0"/>
              <w:jc w:val="center"/>
              <w:rPr>
                <w:sz w:val="22"/>
                <w:szCs w:val="22"/>
                <w:lang w:eastAsia="zh-CN"/>
              </w:rPr>
            </w:pPr>
            <w:r>
              <w:rPr>
                <w:rFonts w:cs="Times New Roman"/>
                <w:sz w:val="22"/>
                <w:szCs w:val="22"/>
                <w:lang w:eastAsia="zh-CN"/>
              </w:rPr>
              <w:t>1</w:t>
            </w:r>
            <w:r>
              <w:rPr>
                <w:rFonts w:hint="eastAsia" w:cs="Times New Roman"/>
                <w:sz w:val="22"/>
                <w:szCs w:val="22"/>
                <w:lang w:eastAsia="zh-CN"/>
              </w:rPr>
              <w:t>7</w:t>
            </w:r>
          </w:p>
        </w:tc>
        <w:tc>
          <w:tcPr>
            <w:tcW w:w="2536" w:type="dxa"/>
            <w:tcBorders>
              <w:top w:val="single" w:color="auto" w:sz="4" w:space="0"/>
              <w:left w:val="single" w:color="auto" w:sz="4" w:space="0"/>
            </w:tcBorders>
            <w:shd w:val="clear" w:color="auto" w:fill="FFFFFF"/>
            <w:vAlign w:val="center"/>
          </w:tcPr>
          <w:p w14:paraId="71DA0569">
            <w:pPr>
              <w:pStyle w:val="12"/>
              <w:spacing w:line="240" w:lineRule="auto"/>
              <w:ind w:firstLine="0"/>
              <w:jc w:val="both"/>
              <w:rPr>
                <w:sz w:val="22"/>
                <w:szCs w:val="22"/>
              </w:rPr>
            </w:pPr>
            <w:r>
              <w:rPr>
                <w:rFonts w:hint="eastAsia"/>
                <w:sz w:val="22"/>
                <w:szCs w:val="22"/>
              </w:rPr>
              <w:t>电气工程及其自动化</w:t>
            </w:r>
          </w:p>
        </w:tc>
        <w:tc>
          <w:tcPr>
            <w:tcW w:w="1132" w:type="dxa"/>
            <w:tcBorders>
              <w:top w:val="single" w:color="auto" w:sz="4" w:space="0"/>
              <w:left w:val="single" w:color="auto" w:sz="4" w:space="0"/>
            </w:tcBorders>
            <w:shd w:val="clear" w:color="auto" w:fill="FFFFFF"/>
            <w:vAlign w:val="center"/>
          </w:tcPr>
          <w:p w14:paraId="540E943D">
            <w:pPr>
              <w:pStyle w:val="12"/>
              <w:spacing w:line="240" w:lineRule="auto"/>
              <w:ind w:firstLine="0"/>
              <w:jc w:val="center"/>
              <w:rPr>
                <w:sz w:val="22"/>
                <w:szCs w:val="22"/>
              </w:rPr>
            </w:pPr>
            <w:r>
              <w:rPr>
                <w:rFonts w:hint="eastAsia"/>
                <w:sz w:val="22"/>
                <w:szCs w:val="22"/>
              </w:rPr>
              <w:t>高起本</w:t>
            </w:r>
          </w:p>
        </w:tc>
        <w:tc>
          <w:tcPr>
            <w:tcW w:w="1134" w:type="dxa"/>
            <w:tcBorders>
              <w:top w:val="single" w:color="auto" w:sz="4" w:space="0"/>
              <w:left w:val="single" w:color="auto" w:sz="4" w:space="0"/>
            </w:tcBorders>
            <w:shd w:val="clear" w:color="auto" w:fill="FFFFFF"/>
            <w:vAlign w:val="center"/>
          </w:tcPr>
          <w:p w14:paraId="4E59D52E">
            <w:pPr>
              <w:pStyle w:val="12"/>
              <w:spacing w:line="240" w:lineRule="auto"/>
              <w:ind w:firstLine="0"/>
              <w:jc w:val="center"/>
              <w:rPr>
                <w:sz w:val="22"/>
                <w:szCs w:val="22"/>
                <w:lang w:val="en-US" w:eastAsia="en-US"/>
              </w:rPr>
            </w:pPr>
            <w:r>
              <w:rPr>
                <w:sz w:val="22"/>
                <w:szCs w:val="22"/>
                <w:lang w:val="en-US" w:eastAsia="en-US"/>
              </w:rPr>
              <w:t>5</w:t>
            </w:r>
            <w:r>
              <w:rPr>
                <w:rFonts w:hint="eastAsia"/>
                <w:sz w:val="22"/>
                <w:szCs w:val="22"/>
                <w:lang w:val="en-US" w:eastAsia="en-US"/>
              </w:rPr>
              <w:t>年</w:t>
            </w:r>
          </w:p>
        </w:tc>
        <w:tc>
          <w:tcPr>
            <w:tcW w:w="1418" w:type="dxa"/>
            <w:vMerge w:val="restart"/>
            <w:tcBorders>
              <w:top w:val="single" w:color="auto" w:sz="4" w:space="0"/>
              <w:left w:val="single" w:color="auto" w:sz="4" w:space="0"/>
            </w:tcBorders>
            <w:shd w:val="clear" w:color="auto" w:fill="FFFFFF"/>
            <w:vAlign w:val="center"/>
          </w:tcPr>
          <w:p w14:paraId="67542A90">
            <w:pPr>
              <w:pStyle w:val="12"/>
              <w:spacing w:line="240" w:lineRule="auto"/>
              <w:ind w:firstLine="400"/>
              <w:rPr>
                <w:sz w:val="22"/>
                <w:szCs w:val="22"/>
              </w:rPr>
            </w:pPr>
            <w:r>
              <w:rPr>
                <w:rFonts w:hint="eastAsia"/>
                <w:sz w:val="22"/>
                <w:szCs w:val="22"/>
              </w:rPr>
              <w:t>理工类</w:t>
            </w:r>
          </w:p>
        </w:tc>
        <w:tc>
          <w:tcPr>
            <w:tcW w:w="1842" w:type="dxa"/>
            <w:tcBorders>
              <w:top w:val="single" w:color="auto" w:sz="4" w:space="0"/>
              <w:left w:val="single" w:color="auto" w:sz="4" w:space="0"/>
            </w:tcBorders>
            <w:shd w:val="clear" w:color="auto" w:fill="FFFFFF"/>
            <w:vAlign w:val="center"/>
          </w:tcPr>
          <w:p w14:paraId="22F1C2E3">
            <w:pPr>
              <w:pStyle w:val="12"/>
              <w:spacing w:line="240" w:lineRule="auto"/>
              <w:ind w:firstLine="560"/>
              <w:rPr>
                <w:sz w:val="22"/>
                <w:szCs w:val="22"/>
              </w:rPr>
            </w:pPr>
            <w:r>
              <w:rPr>
                <w:rFonts w:cs="Times New Roman"/>
                <w:sz w:val="22"/>
                <w:szCs w:val="22"/>
              </w:rPr>
              <w:t>1700</w:t>
            </w:r>
          </w:p>
        </w:tc>
        <w:tc>
          <w:tcPr>
            <w:tcW w:w="1507" w:type="dxa"/>
            <w:tcBorders>
              <w:top w:val="single" w:color="auto" w:sz="4" w:space="0"/>
              <w:left w:val="single" w:color="auto" w:sz="4" w:space="0"/>
              <w:right w:val="single" w:color="auto" w:sz="4" w:space="0"/>
            </w:tcBorders>
            <w:shd w:val="clear" w:color="auto" w:fill="FFFFFF"/>
            <w:vAlign w:val="center"/>
          </w:tcPr>
          <w:p w14:paraId="2FCE3982">
            <w:pPr>
              <w:jc w:val="center"/>
            </w:pPr>
            <w:r>
              <w:rPr>
                <w:rFonts w:hint="eastAsia"/>
                <w:sz w:val="22"/>
                <w:szCs w:val="22"/>
                <w:lang w:eastAsia="zh-CN"/>
              </w:rPr>
              <w:t>非脱产</w:t>
            </w:r>
          </w:p>
        </w:tc>
      </w:tr>
      <w:tr w14:paraId="5C495B3D">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132F770E">
            <w:pPr>
              <w:pStyle w:val="12"/>
              <w:spacing w:line="240" w:lineRule="auto"/>
              <w:ind w:firstLine="380"/>
              <w:rPr>
                <w:sz w:val="22"/>
                <w:szCs w:val="22"/>
                <w:lang w:eastAsia="zh-CN"/>
              </w:rPr>
            </w:pPr>
            <w:r>
              <w:rPr>
                <w:rFonts w:cs="Times New Roman"/>
                <w:sz w:val="22"/>
                <w:szCs w:val="22"/>
                <w:lang w:eastAsia="zh-CN"/>
              </w:rPr>
              <w:t>1</w:t>
            </w:r>
            <w:r>
              <w:rPr>
                <w:rFonts w:hint="eastAsia" w:cs="Times New Roman"/>
                <w:sz w:val="22"/>
                <w:szCs w:val="22"/>
                <w:lang w:eastAsia="zh-CN"/>
              </w:rPr>
              <w:t>8</w:t>
            </w:r>
          </w:p>
        </w:tc>
        <w:tc>
          <w:tcPr>
            <w:tcW w:w="2536" w:type="dxa"/>
            <w:tcBorders>
              <w:top w:val="single" w:color="auto" w:sz="4" w:space="0"/>
              <w:left w:val="single" w:color="auto" w:sz="4" w:space="0"/>
            </w:tcBorders>
            <w:shd w:val="clear" w:color="auto" w:fill="FFFFFF"/>
            <w:vAlign w:val="center"/>
          </w:tcPr>
          <w:p w14:paraId="1EF721CA">
            <w:pPr>
              <w:pStyle w:val="12"/>
              <w:spacing w:line="240" w:lineRule="auto"/>
              <w:ind w:firstLine="0"/>
              <w:jc w:val="both"/>
              <w:rPr>
                <w:sz w:val="22"/>
                <w:szCs w:val="22"/>
              </w:rPr>
            </w:pPr>
            <w:r>
              <w:rPr>
                <w:rFonts w:hint="eastAsia"/>
                <w:sz w:val="22"/>
                <w:szCs w:val="22"/>
              </w:rPr>
              <w:t>计算机科学与技术</w:t>
            </w:r>
          </w:p>
        </w:tc>
        <w:tc>
          <w:tcPr>
            <w:tcW w:w="1132" w:type="dxa"/>
            <w:tcBorders>
              <w:top w:val="single" w:color="auto" w:sz="4" w:space="0"/>
              <w:left w:val="single" w:color="auto" w:sz="4" w:space="0"/>
            </w:tcBorders>
            <w:shd w:val="clear" w:color="auto" w:fill="FFFFFF"/>
            <w:vAlign w:val="center"/>
          </w:tcPr>
          <w:p w14:paraId="09D803B9">
            <w:pPr>
              <w:pStyle w:val="12"/>
              <w:spacing w:line="240" w:lineRule="auto"/>
              <w:ind w:firstLine="0"/>
              <w:jc w:val="center"/>
              <w:rPr>
                <w:sz w:val="22"/>
                <w:szCs w:val="22"/>
              </w:rPr>
            </w:pPr>
            <w:r>
              <w:rPr>
                <w:rFonts w:hint="eastAsia"/>
                <w:sz w:val="22"/>
                <w:szCs w:val="22"/>
              </w:rPr>
              <w:t>高起本</w:t>
            </w:r>
          </w:p>
        </w:tc>
        <w:tc>
          <w:tcPr>
            <w:tcW w:w="1134" w:type="dxa"/>
            <w:tcBorders>
              <w:top w:val="single" w:color="auto" w:sz="4" w:space="0"/>
              <w:left w:val="single" w:color="auto" w:sz="4" w:space="0"/>
            </w:tcBorders>
            <w:shd w:val="clear" w:color="auto" w:fill="FFFFFF"/>
            <w:vAlign w:val="center"/>
          </w:tcPr>
          <w:p w14:paraId="3F1392AB">
            <w:pPr>
              <w:pStyle w:val="12"/>
              <w:spacing w:line="240" w:lineRule="auto"/>
              <w:ind w:firstLine="0"/>
              <w:jc w:val="center"/>
              <w:rPr>
                <w:sz w:val="22"/>
                <w:szCs w:val="22"/>
                <w:lang w:val="en-US" w:eastAsia="en-US"/>
              </w:rPr>
            </w:pPr>
            <w:r>
              <w:rPr>
                <w:sz w:val="22"/>
                <w:szCs w:val="22"/>
                <w:lang w:val="en-US" w:eastAsia="en-US"/>
              </w:rPr>
              <w:t>5</w:t>
            </w:r>
            <w:r>
              <w:rPr>
                <w:rFonts w:hint="eastAsia"/>
                <w:sz w:val="22"/>
                <w:szCs w:val="22"/>
                <w:lang w:val="en-US" w:eastAsia="en-US"/>
              </w:rPr>
              <w:t>年</w:t>
            </w:r>
          </w:p>
        </w:tc>
        <w:tc>
          <w:tcPr>
            <w:tcW w:w="1418" w:type="dxa"/>
            <w:vMerge w:val="continue"/>
            <w:tcBorders>
              <w:left w:val="single" w:color="auto" w:sz="4" w:space="0"/>
            </w:tcBorders>
            <w:shd w:val="clear" w:color="auto" w:fill="FFFFFF"/>
            <w:vAlign w:val="center"/>
          </w:tcPr>
          <w:p w14:paraId="6CEE8861">
            <w:pPr>
              <w:jc w:val="center"/>
              <w:rPr>
                <w:rFonts w:ascii="宋体"/>
                <w:sz w:val="22"/>
                <w:szCs w:val="22"/>
              </w:rPr>
            </w:pPr>
          </w:p>
        </w:tc>
        <w:tc>
          <w:tcPr>
            <w:tcW w:w="1842" w:type="dxa"/>
            <w:tcBorders>
              <w:top w:val="single" w:color="auto" w:sz="4" w:space="0"/>
              <w:left w:val="single" w:color="auto" w:sz="4" w:space="0"/>
            </w:tcBorders>
            <w:shd w:val="clear" w:color="auto" w:fill="FFFFFF"/>
            <w:vAlign w:val="center"/>
          </w:tcPr>
          <w:p w14:paraId="15F2DE69">
            <w:pPr>
              <w:pStyle w:val="12"/>
              <w:spacing w:line="240" w:lineRule="auto"/>
              <w:ind w:firstLine="560"/>
              <w:rPr>
                <w:sz w:val="22"/>
                <w:szCs w:val="22"/>
              </w:rPr>
            </w:pPr>
            <w:r>
              <w:rPr>
                <w:rFonts w:cs="Times New Roman"/>
                <w:sz w:val="22"/>
                <w:szCs w:val="22"/>
              </w:rPr>
              <w:t>1700</w:t>
            </w:r>
          </w:p>
        </w:tc>
        <w:tc>
          <w:tcPr>
            <w:tcW w:w="1507" w:type="dxa"/>
            <w:tcBorders>
              <w:top w:val="single" w:color="auto" w:sz="4" w:space="0"/>
              <w:left w:val="single" w:color="auto" w:sz="4" w:space="0"/>
              <w:right w:val="single" w:color="auto" w:sz="4" w:space="0"/>
            </w:tcBorders>
            <w:shd w:val="clear" w:color="auto" w:fill="FFFFFF"/>
            <w:vAlign w:val="center"/>
          </w:tcPr>
          <w:p w14:paraId="214B2EA6">
            <w:pPr>
              <w:jc w:val="center"/>
            </w:pPr>
            <w:r>
              <w:rPr>
                <w:rFonts w:hint="eastAsia"/>
                <w:sz w:val="22"/>
                <w:szCs w:val="22"/>
                <w:lang w:eastAsia="zh-CN"/>
              </w:rPr>
              <w:t>非脱产</w:t>
            </w:r>
          </w:p>
        </w:tc>
      </w:tr>
      <w:tr w14:paraId="597DD1EA">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053E1133">
            <w:pPr>
              <w:pStyle w:val="12"/>
              <w:spacing w:line="240" w:lineRule="auto"/>
              <w:ind w:firstLine="380"/>
              <w:rPr>
                <w:sz w:val="22"/>
                <w:szCs w:val="22"/>
                <w:lang w:eastAsia="zh-CN"/>
              </w:rPr>
            </w:pPr>
            <w:r>
              <w:rPr>
                <w:rFonts w:cs="Times New Roman"/>
                <w:sz w:val="22"/>
                <w:szCs w:val="22"/>
                <w:lang w:eastAsia="zh-CN"/>
              </w:rPr>
              <w:t>1</w:t>
            </w:r>
            <w:r>
              <w:rPr>
                <w:rFonts w:hint="eastAsia" w:cs="Times New Roman"/>
                <w:sz w:val="22"/>
                <w:szCs w:val="22"/>
                <w:lang w:eastAsia="zh-CN"/>
              </w:rPr>
              <w:t>9</w:t>
            </w:r>
          </w:p>
        </w:tc>
        <w:tc>
          <w:tcPr>
            <w:tcW w:w="2536" w:type="dxa"/>
            <w:tcBorders>
              <w:top w:val="single" w:color="auto" w:sz="4" w:space="0"/>
              <w:left w:val="single" w:color="auto" w:sz="4" w:space="0"/>
            </w:tcBorders>
            <w:shd w:val="clear" w:color="auto" w:fill="FFFFFF"/>
            <w:vAlign w:val="center"/>
          </w:tcPr>
          <w:p w14:paraId="3926836E">
            <w:pPr>
              <w:pStyle w:val="12"/>
              <w:spacing w:line="240" w:lineRule="auto"/>
              <w:ind w:firstLine="0"/>
              <w:jc w:val="both"/>
              <w:rPr>
                <w:sz w:val="22"/>
                <w:szCs w:val="22"/>
              </w:rPr>
            </w:pPr>
            <w:r>
              <w:rPr>
                <w:rFonts w:hint="eastAsia"/>
                <w:sz w:val="22"/>
                <w:szCs w:val="22"/>
              </w:rPr>
              <w:t>财务管理</w:t>
            </w:r>
          </w:p>
        </w:tc>
        <w:tc>
          <w:tcPr>
            <w:tcW w:w="1132" w:type="dxa"/>
            <w:tcBorders>
              <w:top w:val="single" w:color="auto" w:sz="4" w:space="0"/>
              <w:left w:val="single" w:color="auto" w:sz="4" w:space="0"/>
            </w:tcBorders>
            <w:shd w:val="clear" w:color="auto" w:fill="FFFFFF"/>
            <w:vAlign w:val="center"/>
          </w:tcPr>
          <w:p w14:paraId="158CEBC1">
            <w:pPr>
              <w:pStyle w:val="12"/>
              <w:spacing w:line="240" w:lineRule="auto"/>
              <w:ind w:firstLine="0"/>
              <w:jc w:val="center"/>
              <w:rPr>
                <w:sz w:val="22"/>
                <w:szCs w:val="22"/>
              </w:rPr>
            </w:pPr>
            <w:r>
              <w:rPr>
                <w:rFonts w:hint="eastAsia"/>
                <w:sz w:val="22"/>
                <w:szCs w:val="22"/>
              </w:rPr>
              <w:t>高起本</w:t>
            </w:r>
          </w:p>
        </w:tc>
        <w:tc>
          <w:tcPr>
            <w:tcW w:w="1134" w:type="dxa"/>
            <w:tcBorders>
              <w:top w:val="single" w:color="auto" w:sz="4" w:space="0"/>
              <w:left w:val="single" w:color="auto" w:sz="4" w:space="0"/>
            </w:tcBorders>
            <w:shd w:val="clear" w:color="auto" w:fill="FFFFFF"/>
            <w:vAlign w:val="center"/>
          </w:tcPr>
          <w:p w14:paraId="5A3D07F4">
            <w:pPr>
              <w:pStyle w:val="12"/>
              <w:spacing w:line="240" w:lineRule="auto"/>
              <w:ind w:firstLine="0"/>
              <w:jc w:val="center"/>
              <w:rPr>
                <w:sz w:val="22"/>
                <w:szCs w:val="22"/>
                <w:lang w:val="en-US" w:eastAsia="en-US"/>
              </w:rPr>
            </w:pPr>
            <w:r>
              <w:rPr>
                <w:sz w:val="22"/>
                <w:szCs w:val="22"/>
                <w:lang w:val="en-US" w:eastAsia="en-US"/>
              </w:rPr>
              <w:t>5</w:t>
            </w:r>
            <w:r>
              <w:rPr>
                <w:rFonts w:hint="eastAsia"/>
                <w:sz w:val="22"/>
                <w:szCs w:val="22"/>
                <w:lang w:val="en-US" w:eastAsia="en-US"/>
              </w:rPr>
              <w:t>年</w:t>
            </w:r>
          </w:p>
        </w:tc>
        <w:tc>
          <w:tcPr>
            <w:tcW w:w="1418" w:type="dxa"/>
            <w:tcBorders>
              <w:top w:val="single" w:color="auto" w:sz="4" w:space="0"/>
              <w:left w:val="single" w:color="auto" w:sz="4" w:space="0"/>
            </w:tcBorders>
            <w:shd w:val="clear" w:color="auto" w:fill="FFFFFF"/>
            <w:vAlign w:val="center"/>
          </w:tcPr>
          <w:p w14:paraId="7267085C">
            <w:pPr>
              <w:pStyle w:val="12"/>
              <w:spacing w:line="240" w:lineRule="auto"/>
              <w:ind w:firstLine="400"/>
              <w:rPr>
                <w:sz w:val="22"/>
                <w:szCs w:val="22"/>
              </w:rPr>
            </w:pPr>
            <w:r>
              <w:rPr>
                <w:rFonts w:hint="eastAsia"/>
                <w:sz w:val="22"/>
                <w:szCs w:val="22"/>
              </w:rPr>
              <w:t>文史类</w:t>
            </w:r>
          </w:p>
        </w:tc>
        <w:tc>
          <w:tcPr>
            <w:tcW w:w="1842" w:type="dxa"/>
            <w:tcBorders>
              <w:top w:val="single" w:color="auto" w:sz="4" w:space="0"/>
              <w:left w:val="single" w:color="auto" w:sz="4" w:space="0"/>
            </w:tcBorders>
            <w:shd w:val="clear" w:color="auto" w:fill="FFFFFF"/>
            <w:vAlign w:val="center"/>
          </w:tcPr>
          <w:p w14:paraId="75B8A0C3">
            <w:pPr>
              <w:pStyle w:val="12"/>
              <w:spacing w:line="240" w:lineRule="auto"/>
              <w:ind w:firstLine="560"/>
              <w:rPr>
                <w:sz w:val="22"/>
                <w:szCs w:val="22"/>
              </w:rPr>
            </w:pPr>
            <w:r>
              <w:rPr>
                <w:rFonts w:cs="Times New Roman"/>
                <w:sz w:val="22"/>
                <w:szCs w:val="22"/>
              </w:rPr>
              <w:t>1300</w:t>
            </w:r>
          </w:p>
        </w:tc>
        <w:tc>
          <w:tcPr>
            <w:tcW w:w="1507" w:type="dxa"/>
            <w:tcBorders>
              <w:top w:val="single" w:color="auto" w:sz="4" w:space="0"/>
              <w:left w:val="single" w:color="auto" w:sz="4" w:space="0"/>
              <w:right w:val="single" w:color="auto" w:sz="4" w:space="0"/>
            </w:tcBorders>
            <w:shd w:val="clear" w:color="auto" w:fill="FFFFFF"/>
            <w:vAlign w:val="center"/>
          </w:tcPr>
          <w:p w14:paraId="46FC560C">
            <w:pPr>
              <w:jc w:val="center"/>
            </w:pPr>
            <w:r>
              <w:rPr>
                <w:rFonts w:hint="eastAsia"/>
                <w:sz w:val="22"/>
                <w:szCs w:val="22"/>
                <w:lang w:eastAsia="zh-CN"/>
              </w:rPr>
              <w:t>非脱产</w:t>
            </w:r>
          </w:p>
        </w:tc>
      </w:tr>
      <w:tr w14:paraId="157F1D9D">
        <w:tblPrEx>
          <w:tblCellMar>
            <w:top w:w="0" w:type="dxa"/>
            <w:left w:w="10" w:type="dxa"/>
            <w:bottom w:w="0" w:type="dxa"/>
            <w:right w:w="10" w:type="dxa"/>
          </w:tblCellMar>
        </w:tblPrEx>
        <w:trPr>
          <w:trHeight w:val="493" w:hRule="exact"/>
          <w:jc w:val="center"/>
        </w:trPr>
        <w:tc>
          <w:tcPr>
            <w:tcW w:w="1016" w:type="dxa"/>
            <w:tcBorders>
              <w:top w:val="single" w:color="auto" w:sz="4" w:space="0"/>
              <w:left w:val="single" w:color="auto" w:sz="4" w:space="0"/>
            </w:tcBorders>
            <w:shd w:val="clear" w:color="auto" w:fill="FFFFFF"/>
            <w:vAlign w:val="center"/>
          </w:tcPr>
          <w:p w14:paraId="4AEAE9C1">
            <w:pPr>
              <w:pStyle w:val="12"/>
              <w:spacing w:line="240" w:lineRule="auto"/>
              <w:ind w:firstLine="0"/>
              <w:jc w:val="center"/>
              <w:rPr>
                <w:sz w:val="22"/>
                <w:szCs w:val="22"/>
                <w:lang w:eastAsia="zh-CN"/>
              </w:rPr>
            </w:pPr>
            <w:r>
              <w:rPr>
                <w:rFonts w:hint="eastAsia" w:cs="Times New Roman"/>
                <w:sz w:val="22"/>
                <w:szCs w:val="22"/>
                <w:lang w:eastAsia="zh-CN"/>
              </w:rPr>
              <w:t>20</w:t>
            </w:r>
          </w:p>
        </w:tc>
        <w:tc>
          <w:tcPr>
            <w:tcW w:w="2536" w:type="dxa"/>
            <w:tcBorders>
              <w:top w:val="single" w:color="auto" w:sz="4" w:space="0"/>
              <w:left w:val="single" w:color="auto" w:sz="4" w:space="0"/>
            </w:tcBorders>
            <w:shd w:val="clear" w:color="auto" w:fill="FFFFFF"/>
            <w:vAlign w:val="center"/>
          </w:tcPr>
          <w:p w14:paraId="31167299">
            <w:pPr>
              <w:pStyle w:val="12"/>
              <w:spacing w:line="240" w:lineRule="auto"/>
              <w:ind w:firstLine="0"/>
              <w:jc w:val="both"/>
              <w:rPr>
                <w:sz w:val="22"/>
                <w:szCs w:val="22"/>
              </w:rPr>
            </w:pPr>
            <w:r>
              <w:rPr>
                <w:rFonts w:hint="eastAsia"/>
                <w:sz w:val="22"/>
                <w:szCs w:val="22"/>
              </w:rPr>
              <w:t>市场营销</w:t>
            </w:r>
          </w:p>
        </w:tc>
        <w:tc>
          <w:tcPr>
            <w:tcW w:w="1132" w:type="dxa"/>
            <w:tcBorders>
              <w:top w:val="single" w:color="auto" w:sz="4" w:space="0"/>
              <w:left w:val="single" w:color="auto" w:sz="4" w:space="0"/>
            </w:tcBorders>
            <w:shd w:val="clear" w:color="auto" w:fill="FFFFFF"/>
            <w:vAlign w:val="center"/>
          </w:tcPr>
          <w:p w14:paraId="4537171F">
            <w:pPr>
              <w:pStyle w:val="12"/>
              <w:spacing w:line="240" w:lineRule="auto"/>
              <w:ind w:firstLine="0"/>
              <w:jc w:val="center"/>
              <w:rPr>
                <w:sz w:val="22"/>
                <w:szCs w:val="22"/>
              </w:rPr>
            </w:pPr>
            <w:r>
              <w:rPr>
                <w:rFonts w:hint="eastAsia"/>
                <w:sz w:val="22"/>
                <w:szCs w:val="22"/>
              </w:rPr>
              <w:t>高起专</w:t>
            </w:r>
          </w:p>
        </w:tc>
        <w:tc>
          <w:tcPr>
            <w:tcW w:w="1134" w:type="dxa"/>
            <w:tcBorders>
              <w:top w:val="single" w:color="auto" w:sz="4" w:space="0"/>
              <w:left w:val="single" w:color="auto" w:sz="4" w:space="0"/>
            </w:tcBorders>
            <w:shd w:val="clear" w:color="auto" w:fill="FFFFFF"/>
            <w:vAlign w:val="center"/>
          </w:tcPr>
          <w:p w14:paraId="6D7EDB4C">
            <w:pPr>
              <w:pStyle w:val="12"/>
              <w:spacing w:line="240" w:lineRule="auto"/>
              <w:ind w:firstLine="0"/>
              <w:jc w:val="center"/>
              <w:rPr>
                <w:sz w:val="22"/>
                <w:szCs w:val="22"/>
                <w:lang w:val="en-US" w:eastAsia="en-US"/>
              </w:rPr>
            </w:pPr>
            <w:r>
              <w:rPr>
                <w:sz w:val="22"/>
                <w:szCs w:val="22"/>
                <w:lang w:val="en-US" w:eastAsia="en-US"/>
              </w:rPr>
              <w:t>2.5</w:t>
            </w:r>
            <w:r>
              <w:rPr>
                <w:rFonts w:hint="eastAsia"/>
                <w:sz w:val="22"/>
                <w:szCs w:val="22"/>
                <w:lang w:val="en-US" w:eastAsia="en-US"/>
              </w:rPr>
              <w:t>年</w:t>
            </w:r>
          </w:p>
        </w:tc>
        <w:tc>
          <w:tcPr>
            <w:tcW w:w="1418" w:type="dxa"/>
            <w:tcBorders>
              <w:top w:val="single" w:color="auto" w:sz="4" w:space="0"/>
              <w:left w:val="single" w:color="auto" w:sz="4" w:space="0"/>
            </w:tcBorders>
            <w:shd w:val="clear" w:color="auto" w:fill="FFFFFF"/>
            <w:vAlign w:val="center"/>
          </w:tcPr>
          <w:p w14:paraId="36AFE70D">
            <w:pPr>
              <w:pStyle w:val="12"/>
              <w:spacing w:line="240" w:lineRule="auto"/>
              <w:ind w:firstLine="400"/>
              <w:rPr>
                <w:sz w:val="22"/>
                <w:szCs w:val="22"/>
              </w:rPr>
            </w:pPr>
            <w:r>
              <w:rPr>
                <w:rFonts w:hint="eastAsia"/>
                <w:sz w:val="22"/>
                <w:szCs w:val="22"/>
              </w:rPr>
              <w:t>文史类</w:t>
            </w:r>
          </w:p>
        </w:tc>
        <w:tc>
          <w:tcPr>
            <w:tcW w:w="1842" w:type="dxa"/>
            <w:tcBorders>
              <w:top w:val="single" w:color="auto" w:sz="4" w:space="0"/>
              <w:left w:val="single" w:color="auto" w:sz="4" w:space="0"/>
            </w:tcBorders>
            <w:shd w:val="clear" w:color="auto" w:fill="FFFFFF"/>
            <w:vAlign w:val="center"/>
          </w:tcPr>
          <w:p w14:paraId="153F9BB1">
            <w:pPr>
              <w:pStyle w:val="12"/>
              <w:spacing w:line="240" w:lineRule="auto"/>
              <w:ind w:firstLine="560"/>
              <w:rPr>
                <w:sz w:val="22"/>
                <w:szCs w:val="22"/>
              </w:rPr>
            </w:pPr>
            <w:r>
              <w:rPr>
                <w:rFonts w:cs="Times New Roman"/>
                <w:sz w:val="22"/>
                <w:szCs w:val="22"/>
              </w:rPr>
              <w:t>1100</w:t>
            </w:r>
          </w:p>
        </w:tc>
        <w:tc>
          <w:tcPr>
            <w:tcW w:w="1507" w:type="dxa"/>
            <w:tcBorders>
              <w:top w:val="single" w:color="auto" w:sz="4" w:space="0"/>
              <w:left w:val="single" w:color="auto" w:sz="4" w:space="0"/>
              <w:right w:val="single" w:color="auto" w:sz="4" w:space="0"/>
            </w:tcBorders>
            <w:shd w:val="clear" w:color="auto" w:fill="FFFFFF"/>
            <w:vAlign w:val="center"/>
          </w:tcPr>
          <w:p w14:paraId="44449118">
            <w:pPr>
              <w:jc w:val="center"/>
            </w:pPr>
            <w:r>
              <w:rPr>
                <w:rFonts w:hint="eastAsia"/>
                <w:sz w:val="22"/>
                <w:szCs w:val="22"/>
                <w:lang w:eastAsia="zh-CN"/>
              </w:rPr>
              <w:t>非脱产</w:t>
            </w:r>
          </w:p>
        </w:tc>
      </w:tr>
      <w:tr w14:paraId="09323ED2">
        <w:tblPrEx>
          <w:tblCellMar>
            <w:top w:w="0" w:type="dxa"/>
            <w:left w:w="10" w:type="dxa"/>
            <w:bottom w:w="0" w:type="dxa"/>
            <w:right w:w="10" w:type="dxa"/>
          </w:tblCellMar>
        </w:tblPrEx>
        <w:trPr>
          <w:trHeight w:val="535" w:hRule="exact"/>
          <w:jc w:val="center"/>
        </w:trPr>
        <w:tc>
          <w:tcPr>
            <w:tcW w:w="1016" w:type="dxa"/>
            <w:tcBorders>
              <w:top w:val="single" w:color="auto" w:sz="4" w:space="0"/>
              <w:left w:val="single" w:color="auto" w:sz="4" w:space="0"/>
              <w:bottom w:val="single" w:color="auto" w:sz="4" w:space="0"/>
            </w:tcBorders>
            <w:shd w:val="clear" w:color="auto" w:fill="FFFFFF"/>
            <w:vAlign w:val="center"/>
          </w:tcPr>
          <w:p w14:paraId="489FC5FC">
            <w:pPr>
              <w:pStyle w:val="12"/>
              <w:spacing w:line="240" w:lineRule="auto"/>
              <w:ind w:firstLine="380"/>
              <w:rPr>
                <w:sz w:val="22"/>
                <w:szCs w:val="22"/>
                <w:lang w:eastAsia="zh-CN"/>
              </w:rPr>
            </w:pPr>
            <w:r>
              <w:rPr>
                <w:rFonts w:cs="Times New Roman"/>
                <w:sz w:val="22"/>
                <w:szCs w:val="22"/>
              </w:rPr>
              <w:t>2</w:t>
            </w:r>
            <w:r>
              <w:rPr>
                <w:rFonts w:hint="eastAsia" w:cs="Times New Roman"/>
                <w:sz w:val="22"/>
                <w:szCs w:val="22"/>
                <w:lang w:eastAsia="zh-CN"/>
              </w:rPr>
              <w:t>1</w:t>
            </w:r>
          </w:p>
        </w:tc>
        <w:tc>
          <w:tcPr>
            <w:tcW w:w="2536" w:type="dxa"/>
            <w:tcBorders>
              <w:top w:val="single" w:color="auto" w:sz="4" w:space="0"/>
              <w:left w:val="single" w:color="auto" w:sz="4" w:space="0"/>
              <w:bottom w:val="single" w:color="auto" w:sz="4" w:space="0"/>
            </w:tcBorders>
            <w:shd w:val="clear" w:color="auto" w:fill="FFFFFF"/>
            <w:vAlign w:val="center"/>
          </w:tcPr>
          <w:p w14:paraId="347B25FF">
            <w:pPr>
              <w:pStyle w:val="12"/>
              <w:spacing w:line="240" w:lineRule="auto"/>
              <w:ind w:firstLine="0"/>
              <w:jc w:val="both"/>
              <w:rPr>
                <w:sz w:val="22"/>
                <w:szCs w:val="22"/>
              </w:rPr>
            </w:pPr>
            <w:r>
              <w:rPr>
                <w:rFonts w:hint="eastAsia"/>
                <w:sz w:val="22"/>
                <w:szCs w:val="22"/>
              </w:rPr>
              <w:t>计算机应用与技术</w:t>
            </w:r>
          </w:p>
        </w:tc>
        <w:tc>
          <w:tcPr>
            <w:tcW w:w="1132" w:type="dxa"/>
            <w:tcBorders>
              <w:top w:val="single" w:color="auto" w:sz="4" w:space="0"/>
              <w:left w:val="single" w:color="auto" w:sz="4" w:space="0"/>
              <w:bottom w:val="single" w:color="auto" w:sz="4" w:space="0"/>
            </w:tcBorders>
            <w:shd w:val="clear" w:color="auto" w:fill="FFFFFF"/>
            <w:vAlign w:val="center"/>
          </w:tcPr>
          <w:p w14:paraId="736D6C1E">
            <w:pPr>
              <w:pStyle w:val="12"/>
              <w:spacing w:line="240" w:lineRule="auto"/>
              <w:ind w:firstLine="0"/>
              <w:jc w:val="center"/>
              <w:rPr>
                <w:sz w:val="22"/>
                <w:szCs w:val="22"/>
              </w:rPr>
            </w:pPr>
            <w:r>
              <w:rPr>
                <w:rFonts w:hint="eastAsia"/>
                <w:sz w:val="22"/>
                <w:szCs w:val="22"/>
              </w:rPr>
              <w:t>高起专</w:t>
            </w:r>
          </w:p>
        </w:tc>
        <w:tc>
          <w:tcPr>
            <w:tcW w:w="1134" w:type="dxa"/>
            <w:tcBorders>
              <w:top w:val="single" w:color="auto" w:sz="4" w:space="0"/>
              <w:left w:val="single" w:color="auto" w:sz="4" w:space="0"/>
              <w:bottom w:val="single" w:color="auto" w:sz="4" w:space="0"/>
            </w:tcBorders>
            <w:shd w:val="clear" w:color="auto" w:fill="FFFFFF"/>
            <w:vAlign w:val="center"/>
          </w:tcPr>
          <w:p w14:paraId="47D9BBDA">
            <w:pPr>
              <w:pStyle w:val="12"/>
              <w:spacing w:line="240" w:lineRule="auto"/>
              <w:ind w:firstLine="0"/>
              <w:jc w:val="center"/>
              <w:rPr>
                <w:sz w:val="22"/>
                <w:szCs w:val="22"/>
                <w:lang w:eastAsia="zh-CN"/>
              </w:rPr>
            </w:pPr>
            <w:r>
              <w:rPr>
                <w:sz w:val="22"/>
                <w:szCs w:val="22"/>
                <w:lang w:val="en-US" w:eastAsia="en-US"/>
              </w:rPr>
              <w:t>2.5</w:t>
            </w:r>
            <w:r>
              <w:rPr>
                <w:rFonts w:hint="eastAsia"/>
                <w:sz w:val="22"/>
                <w:szCs w:val="22"/>
                <w:lang w:eastAsia="zh-CN"/>
              </w:rPr>
              <w:t>年</w:t>
            </w:r>
          </w:p>
        </w:tc>
        <w:tc>
          <w:tcPr>
            <w:tcW w:w="1418" w:type="dxa"/>
            <w:tcBorders>
              <w:top w:val="single" w:color="auto" w:sz="4" w:space="0"/>
              <w:left w:val="single" w:color="auto" w:sz="4" w:space="0"/>
              <w:bottom w:val="single" w:color="auto" w:sz="4" w:space="0"/>
            </w:tcBorders>
            <w:shd w:val="clear" w:color="auto" w:fill="FFFFFF"/>
            <w:vAlign w:val="center"/>
          </w:tcPr>
          <w:p w14:paraId="070864E7">
            <w:pPr>
              <w:pStyle w:val="12"/>
              <w:spacing w:line="240" w:lineRule="auto"/>
              <w:ind w:firstLine="400"/>
              <w:rPr>
                <w:sz w:val="22"/>
                <w:szCs w:val="22"/>
              </w:rPr>
            </w:pPr>
            <w:r>
              <w:rPr>
                <w:rFonts w:hint="eastAsia"/>
                <w:sz w:val="22"/>
                <w:szCs w:val="22"/>
              </w:rPr>
              <w:t>理工类</w:t>
            </w:r>
          </w:p>
        </w:tc>
        <w:tc>
          <w:tcPr>
            <w:tcW w:w="1842" w:type="dxa"/>
            <w:tcBorders>
              <w:top w:val="single" w:color="auto" w:sz="4" w:space="0"/>
              <w:left w:val="single" w:color="auto" w:sz="4" w:space="0"/>
              <w:bottom w:val="single" w:color="auto" w:sz="4" w:space="0"/>
            </w:tcBorders>
            <w:shd w:val="clear" w:color="auto" w:fill="FFFFFF"/>
            <w:vAlign w:val="center"/>
          </w:tcPr>
          <w:p w14:paraId="6813A910">
            <w:pPr>
              <w:pStyle w:val="12"/>
              <w:spacing w:line="240" w:lineRule="auto"/>
              <w:ind w:firstLine="560"/>
              <w:rPr>
                <w:sz w:val="22"/>
                <w:szCs w:val="22"/>
              </w:rPr>
            </w:pPr>
            <w:r>
              <w:rPr>
                <w:rFonts w:cs="Times New Roman"/>
                <w:sz w:val="22"/>
                <w:szCs w:val="22"/>
              </w:rPr>
              <w:t>1500</w:t>
            </w:r>
          </w:p>
        </w:tc>
        <w:tc>
          <w:tcPr>
            <w:tcW w:w="1507" w:type="dxa"/>
            <w:tcBorders>
              <w:top w:val="single" w:color="auto" w:sz="4" w:space="0"/>
              <w:left w:val="single" w:color="auto" w:sz="4" w:space="0"/>
              <w:bottom w:val="single" w:color="auto" w:sz="4" w:space="0"/>
              <w:right w:val="single" w:color="auto" w:sz="4" w:space="0"/>
            </w:tcBorders>
            <w:shd w:val="clear" w:color="auto" w:fill="FFFFFF"/>
            <w:vAlign w:val="center"/>
          </w:tcPr>
          <w:p w14:paraId="5549BF06">
            <w:pPr>
              <w:jc w:val="center"/>
            </w:pPr>
            <w:r>
              <w:rPr>
                <w:rFonts w:hint="eastAsia"/>
                <w:sz w:val="22"/>
                <w:szCs w:val="22"/>
                <w:lang w:eastAsia="zh-CN"/>
              </w:rPr>
              <w:t>非脱产</w:t>
            </w:r>
          </w:p>
        </w:tc>
      </w:tr>
    </w:tbl>
    <w:p w14:paraId="46754FF6">
      <w:pPr>
        <w:spacing w:before="156" w:beforeLines="50" w:after="156" w:afterLines="50"/>
        <w:ind w:firstLine="442" w:firstLineChars="200"/>
        <w:rPr>
          <w:rFonts w:hint="eastAsia" w:ascii="宋体" w:hAnsi="宋体"/>
          <w:b/>
          <w:sz w:val="22"/>
          <w:szCs w:val="22"/>
          <w:lang w:eastAsia="zh-CN"/>
        </w:rPr>
      </w:pPr>
    </w:p>
    <w:p w14:paraId="48A8D4DD">
      <w:pPr>
        <w:spacing w:before="156" w:beforeLines="50" w:after="156" w:afterLines="50"/>
        <w:rPr>
          <w:rFonts w:ascii="宋体"/>
          <w:b/>
          <w:sz w:val="22"/>
          <w:szCs w:val="22"/>
          <w:lang w:eastAsia="zh-CN"/>
        </w:rPr>
      </w:pPr>
      <w:r>
        <w:rPr>
          <w:rFonts w:hint="eastAsia" w:ascii="宋体" w:hAnsi="宋体"/>
          <w:b/>
          <w:sz w:val="22"/>
          <w:szCs w:val="22"/>
          <w:lang w:eastAsia="zh-CN"/>
        </w:rPr>
        <w:t>三、报名考试</w:t>
      </w:r>
    </w:p>
    <w:p w14:paraId="2B25A39C">
      <w:pPr>
        <w:rPr>
          <w:rFonts w:ascii="宋体" w:eastAsia="PMingLiU" w:cs="宋体"/>
          <w:sz w:val="22"/>
          <w:szCs w:val="22"/>
          <w:lang w:val="zh-TW" w:eastAsia="zh-TW"/>
        </w:rPr>
      </w:pPr>
      <w:r>
        <w:rPr>
          <w:rFonts w:hint="eastAsia" w:ascii="宋体" w:hAnsi="宋体" w:cs="宋体"/>
          <w:sz w:val="22"/>
          <w:szCs w:val="22"/>
          <w:lang w:val="zh-TW" w:eastAsia="zh-CN"/>
        </w:rPr>
        <w:t xml:space="preserve">   </w:t>
      </w:r>
      <w:r>
        <w:rPr>
          <w:rFonts w:hint="eastAsia" w:ascii="宋体" w:hAnsi="宋体" w:cs="宋体"/>
          <w:sz w:val="22"/>
          <w:szCs w:val="22"/>
          <w:lang w:val="zh-TW" w:eastAsia="zh-TW"/>
        </w:rPr>
        <w:t>考生通过河南省教育考试院官网进行报考（</w:t>
      </w:r>
      <w:r>
        <w:rPr>
          <w:rFonts w:ascii="宋体" w:hAnsi="宋体" w:cs="宋体"/>
          <w:sz w:val="22"/>
          <w:szCs w:val="22"/>
          <w:lang w:val="zh-TW" w:eastAsia="zh-TW"/>
        </w:rPr>
        <w:t>http://www.haeea.cn/</w:t>
      </w:r>
      <w:r>
        <w:rPr>
          <w:rFonts w:hint="eastAsia" w:ascii="宋体" w:hAnsi="宋体" w:cs="宋体"/>
          <w:sz w:val="22"/>
          <w:szCs w:val="22"/>
          <w:lang w:val="zh-TW" w:eastAsia="zh-TW"/>
        </w:rPr>
        <w:t>）</w:t>
      </w:r>
      <w:r>
        <w:rPr>
          <w:rFonts w:hint="eastAsia" w:ascii="宋体" w:hAnsi="宋体" w:cs="宋体"/>
          <w:sz w:val="22"/>
          <w:szCs w:val="22"/>
          <w:lang w:val="zh-TW" w:eastAsia="zh-CN"/>
        </w:rPr>
        <w:t>，</w:t>
      </w:r>
      <w:r>
        <w:rPr>
          <w:rFonts w:hint="eastAsia" w:ascii="宋体" w:hAnsi="宋体" w:cs="宋体"/>
          <w:sz w:val="22"/>
          <w:szCs w:val="22"/>
          <w:lang w:val="zh-TW" w:eastAsia="zh-TW"/>
        </w:rPr>
        <w:t>报考时间、报考程序以及考试时间均以河南省教育考试院公布为准。一般情况下，报名时间为</w:t>
      </w:r>
      <w:r>
        <w:rPr>
          <w:rFonts w:hint="eastAsia" w:ascii="宋体" w:hAnsi="宋体" w:cs="宋体"/>
          <w:sz w:val="22"/>
          <w:szCs w:val="22"/>
          <w:lang w:val="zh-TW" w:eastAsia="zh-CN"/>
        </w:rPr>
        <w:t>9月初，考试时间为1</w:t>
      </w:r>
      <w:r>
        <w:rPr>
          <w:rFonts w:ascii="宋体" w:hAnsi="宋体" w:eastAsia="PMingLiU" w:cs="宋体"/>
          <w:sz w:val="22"/>
          <w:szCs w:val="22"/>
          <w:lang w:val="zh-TW" w:eastAsia="zh-TW"/>
        </w:rPr>
        <w:t>0</w:t>
      </w:r>
      <w:r>
        <w:rPr>
          <w:rFonts w:hint="eastAsia" w:ascii="宋体" w:hAnsi="宋体" w:cs="宋体"/>
          <w:sz w:val="22"/>
          <w:szCs w:val="22"/>
          <w:lang w:val="zh-TW" w:eastAsia="zh-TW"/>
        </w:rPr>
        <w:t>月末。</w:t>
      </w:r>
    </w:p>
    <w:p w14:paraId="49D953D4">
      <w:pPr>
        <w:spacing w:before="156" w:beforeLines="50" w:after="156" w:afterLines="50"/>
        <w:rPr>
          <w:rFonts w:ascii="宋体" w:hAnsi="宋体"/>
          <w:b/>
          <w:sz w:val="22"/>
          <w:szCs w:val="22"/>
          <w:lang w:eastAsia="zh-CN"/>
        </w:rPr>
      </w:pPr>
    </w:p>
    <w:p w14:paraId="5AD7FD09">
      <w:pPr>
        <w:spacing w:before="156" w:beforeLines="50" w:after="156" w:afterLines="50"/>
        <w:rPr>
          <w:rFonts w:ascii="宋体"/>
          <w:b/>
          <w:sz w:val="22"/>
          <w:szCs w:val="22"/>
          <w:lang w:eastAsia="zh-CN"/>
        </w:rPr>
      </w:pPr>
      <w:r>
        <w:rPr>
          <w:rFonts w:hint="eastAsia" w:ascii="宋体" w:hAnsi="宋体"/>
          <w:b/>
          <w:sz w:val="22"/>
          <w:szCs w:val="22"/>
          <w:lang w:eastAsia="zh-CN"/>
        </w:rPr>
        <w:t>四、考试科目</w:t>
      </w:r>
    </w:p>
    <w:tbl>
      <w:tblPr>
        <w:tblStyle w:val="4"/>
        <w:tblW w:w="10580" w:type="dxa"/>
        <w:jc w:val="center"/>
        <w:tblLayout w:type="fixed"/>
        <w:tblCellMar>
          <w:top w:w="0" w:type="dxa"/>
          <w:left w:w="10" w:type="dxa"/>
          <w:bottom w:w="0" w:type="dxa"/>
          <w:right w:w="10" w:type="dxa"/>
        </w:tblCellMar>
      </w:tblPr>
      <w:tblGrid>
        <w:gridCol w:w="3122"/>
        <w:gridCol w:w="2693"/>
        <w:gridCol w:w="4765"/>
      </w:tblGrid>
      <w:tr w14:paraId="66D3642A">
        <w:tblPrEx>
          <w:tblCellMar>
            <w:top w:w="0" w:type="dxa"/>
            <w:left w:w="10" w:type="dxa"/>
            <w:bottom w:w="0" w:type="dxa"/>
            <w:right w:w="10" w:type="dxa"/>
          </w:tblCellMar>
        </w:tblPrEx>
        <w:trPr>
          <w:trHeight w:val="492" w:hRule="exact"/>
          <w:jc w:val="center"/>
        </w:trPr>
        <w:tc>
          <w:tcPr>
            <w:tcW w:w="3122" w:type="dxa"/>
            <w:tcBorders>
              <w:top w:val="single" w:color="auto" w:sz="4" w:space="0"/>
              <w:left w:val="single" w:color="auto" w:sz="4" w:space="0"/>
            </w:tcBorders>
            <w:shd w:val="clear" w:color="auto" w:fill="FFFFFF"/>
            <w:vAlign w:val="bottom"/>
          </w:tcPr>
          <w:p w14:paraId="2B13324A">
            <w:pPr>
              <w:pStyle w:val="12"/>
              <w:spacing w:line="240" w:lineRule="auto"/>
              <w:ind w:firstLine="0"/>
              <w:jc w:val="center"/>
              <w:rPr>
                <w:sz w:val="24"/>
                <w:szCs w:val="24"/>
              </w:rPr>
            </w:pPr>
            <w:r>
              <w:rPr>
                <w:sz w:val="24"/>
                <w:szCs w:val="24"/>
              </w:rPr>
              <w:t>学历层次</w:t>
            </w:r>
          </w:p>
        </w:tc>
        <w:tc>
          <w:tcPr>
            <w:tcW w:w="2693" w:type="dxa"/>
            <w:tcBorders>
              <w:top w:val="single" w:color="auto" w:sz="4" w:space="0"/>
              <w:left w:val="single" w:color="auto" w:sz="4" w:space="0"/>
            </w:tcBorders>
            <w:shd w:val="clear" w:color="auto" w:fill="FFFFFF"/>
            <w:vAlign w:val="bottom"/>
          </w:tcPr>
          <w:p w14:paraId="1A7D0991">
            <w:pPr>
              <w:pStyle w:val="12"/>
              <w:spacing w:line="240" w:lineRule="auto"/>
              <w:ind w:firstLine="0"/>
              <w:jc w:val="center"/>
              <w:rPr>
                <w:sz w:val="24"/>
                <w:szCs w:val="24"/>
              </w:rPr>
            </w:pPr>
            <w:r>
              <w:rPr>
                <w:sz w:val="24"/>
                <w:szCs w:val="24"/>
              </w:rPr>
              <w:t>科类名称</w:t>
            </w:r>
          </w:p>
        </w:tc>
        <w:tc>
          <w:tcPr>
            <w:tcW w:w="4765" w:type="dxa"/>
            <w:tcBorders>
              <w:top w:val="single" w:color="auto" w:sz="4" w:space="0"/>
              <w:left w:val="single" w:color="auto" w:sz="4" w:space="0"/>
              <w:right w:val="single" w:color="auto" w:sz="4" w:space="0"/>
            </w:tcBorders>
            <w:shd w:val="clear" w:color="auto" w:fill="FFFFFF"/>
            <w:vAlign w:val="bottom"/>
          </w:tcPr>
          <w:p w14:paraId="49E4BA7F">
            <w:pPr>
              <w:pStyle w:val="12"/>
              <w:spacing w:line="240" w:lineRule="auto"/>
              <w:ind w:firstLine="0"/>
              <w:jc w:val="center"/>
              <w:rPr>
                <w:sz w:val="24"/>
                <w:szCs w:val="24"/>
              </w:rPr>
            </w:pPr>
            <w:r>
              <w:rPr>
                <w:sz w:val="24"/>
                <w:szCs w:val="24"/>
              </w:rPr>
              <w:t>考试科目</w:t>
            </w:r>
          </w:p>
        </w:tc>
      </w:tr>
      <w:tr w14:paraId="1C4E10F2">
        <w:tblPrEx>
          <w:tblCellMar>
            <w:top w:w="0" w:type="dxa"/>
            <w:left w:w="10" w:type="dxa"/>
            <w:bottom w:w="0" w:type="dxa"/>
            <w:right w:w="10" w:type="dxa"/>
          </w:tblCellMar>
        </w:tblPrEx>
        <w:trPr>
          <w:trHeight w:val="307" w:hRule="exact"/>
          <w:jc w:val="center"/>
        </w:trPr>
        <w:tc>
          <w:tcPr>
            <w:tcW w:w="3122" w:type="dxa"/>
            <w:vMerge w:val="restart"/>
            <w:tcBorders>
              <w:top w:val="single" w:color="auto" w:sz="4" w:space="0"/>
              <w:left w:val="single" w:color="auto" w:sz="4" w:space="0"/>
            </w:tcBorders>
            <w:shd w:val="clear" w:color="auto" w:fill="FFFFFF"/>
            <w:vAlign w:val="center"/>
          </w:tcPr>
          <w:p w14:paraId="56B68AC7">
            <w:pPr>
              <w:pStyle w:val="12"/>
              <w:spacing w:line="240" w:lineRule="auto"/>
              <w:ind w:firstLine="0"/>
              <w:jc w:val="center"/>
              <w:rPr>
                <w:sz w:val="24"/>
                <w:szCs w:val="24"/>
                <w:lang w:eastAsia="zh-CN"/>
              </w:rPr>
            </w:pPr>
            <w:r>
              <w:rPr>
                <w:rFonts w:hint="eastAsia"/>
                <w:sz w:val="24"/>
                <w:szCs w:val="24"/>
                <w:lang w:eastAsia="zh-CN"/>
              </w:rPr>
              <w:t>专升本</w:t>
            </w:r>
          </w:p>
        </w:tc>
        <w:tc>
          <w:tcPr>
            <w:tcW w:w="2693" w:type="dxa"/>
            <w:tcBorders>
              <w:top w:val="single" w:color="auto" w:sz="4" w:space="0"/>
              <w:left w:val="single" w:color="auto" w:sz="4" w:space="0"/>
            </w:tcBorders>
            <w:shd w:val="clear" w:color="auto" w:fill="FFFFFF"/>
            <w:vAlign w:val="bottom"/>
          </w:tcPr>
          <w:p w14:paraId="33F6E73C">
            <w:pPr>
              <w:pStyle w:val="12"/>
              <w:spacing w:line="240" w:lineRule="auto"/>
              <w:ind w:firstLine="0"/>
              <w:jc w:val="center"/>
              <w:rPr>
                <w:sz w:val="24"/>
                <w:szCs w:val="24"/>
              </w:rPr>
            </w:pPr>
            <w:r>
              <w:rPr>
                <w:sz w:val="24"/>
                <w:szCs w:val="24"/>
              </w:rPr>
              <w:t>理工类</w:t>
            </w:r>
          </w:p>
        </w:tc>
        <w:tc>
          <w:tcPr>
            <w:tcW w:w="4765" w:type="dxa"/>
            <w:tcBorders>
              <w:top w:val="single" w:color="auto" w:sz="4" w:space="0"/>
              <w:left w:val="single" w:color="auto" w:sz="4" w:space="0"/>
              <w:right w:val="single" w:color="auto" w:sz="4" w:space="0"/>
            </w:tcBorders>
            <w:shd w:val="clear" w:color="auto" w:fill="FFFFFF"/>
            <w:vAlign w:val="bottom"/>
          </w:tcPr>
          <w:p w14:paraId="2211B4B4">
            <w:pPr>
              <w:pStyle w:val="12"/>
              <w:spacing w:line="240" w:lineRule="auto"/>
              <w:ind w:firstLine="0"/>
              <w:jc w:val="center"/>
              <w:rPr>
                <w:sz w:val="24"/>
                <w:szCs w:val="24"/>
              </w:rPr>
            </w:pPr>
            <w:r>
              <w:rPr>
                <w:sz w:val="24"/>
                <w:szCs w:val="24"/>
              </w:rPr>
              <w:t>政治、英语、高等数学（一）</w:t>
            </w:r>
          </w:p>
        </w:tc>
      </w:tr>
      <w:tr w14:paraId="063FFD0E">
        <w:tblPrEx>
          <w:tblCellMar>
            <w:top w:w="0" w:type="dxa"/>
            <w:left w:w="10" w:type="dxa"/>
            <w:bottom w:w="0" w:type="dxa"/>
            <w:right w:w="10" w:type="dxa"/>
          </w:tblCellMar>
        </w:tblPrEx>
        <w:trPr>
          <w:trHeight w:val="307" w:hRule="exact"/>
          <w:jc w:val="center"/>
        </w:trPr>
        <w:tc>
          <w:tcPr>
            <w:tcW w:w="3122" w:type="dxa"/>
            <w:vMerge w:val="continue"/>
            <w:tcBorders>
              <w:left w:val="single" w:color="auto" w:sz="4" w:space="0"/>
            </w:tcBorders>
            <w:shd w:val="clear" w:color="auto" w:fill="FFFFFF"/>
            <w:vAlign w:val="center"/>
          </w:tcPr>
          <w:p w14:paraId="79ECC630">
            <w:pPr>
              <w:rPr>
                <w:lang w:eastAsia="zh-CN"/>
              </w:rPr>
            </w:pPr>
          </w:p>
        </w:tc>
        <w:tc>
          <w:tcPr>
            <w:tcW w:w="2693" w:type="dxa"/>
            <w:tcBorders>
              <w:top w:val="single" w:color="auto" w:sz="4" w:space="0"/>
              <w:left w:val="single" w:color="auto" w:sz="4" w:space="0"/>
            </w:tcBorders>
            <w:shd w:val="clear" w:color="auto" w:fill="FFFFFF"/>
            <w:vAlign w:val="bottom"/>
          </w:tcPr>
          <w:p w14:paraId="0B7C1B13">
            <w:pPr>
              <w:pStyle w:val="12"/>
              <w:spacing w:line="240" w:lineRule="auto"/>
              <w:ind w:firstLine="0"/>
              <w:jc w:val="center"/>
              <w:rPr>
                <w:sz w:val="24"/>
                <w:szCs w:val="24"/>
              </w:rPr>
            </w:pPr>
            <w:r>
              <w:rPr>
                <w:sz w:val="24"/>
                <w:szCs w:val="24"/>
              </w:rPr>
              <w:t>经管类</w:t>
            </w:r>
          </w:p>
        </w:tc>
        <w:tc>
          <w:tcPr>
            <w:tcW w:w="4765" w:type="dxa"/>
            <w:tcBorders>
              <w:top w:val="single" w:color="auto" w:sz="4" w:space="0"/>
              <w:left w:val="single" w:color="auto" w:sz="4" w:space="0"/>
              <w:right w:val="single" w:color="auto" w:sz="4" w:space="0"/>
            </w:tcBorders>
            <w:shd w:val="clear" w:color="auto" w:fill="FFFFFF"/>
            <w:vAlign w:val="bottom"/>
          </w:tcPr>
          <w:p w14:paraId="3327504A">
            <w:pPr>
              <w:pStyle w:val="12"/>
              <w:spacing w:line="240" w:lineRule="auto"/>
              <w:ind w:firstLine="0"/>
              <w:jc w:val="center"/>
              <w:rPr>
                <w:sz w:val="24"/>
                <w:szCs w:val="24"/>
              </w:rPr>
            </w:pPr>
            <w:r>
              <w:rPr>
                <w:sz w:val="24"/>
                <w:szCs w:val="24"/>
              </w:rPr>
              <w:t>政治、英语、高等数学（二）</w:t>
            </w:r>
          </w:p>
        </w:tc>
      </w:tr>
      <w:tr w14:paraId="01B61BA8">
        <w:tblPrEx>
          <w:tblCellMar>
            <w:top w:w="0" w:type="dxa"/>
            <w:left w:w="10" w:type="dxa"/>
            <w:bottom w:w="0" w:type="dxa"/>
            <w:right w:w="10" w:type="dxa"/>
          </w:tblCellMar>
        </w:tblPrEx>
        <w:trPr>
          <w:trHeight w:val="307" w:hRule="exact"/>
          <w:jc w:val="center"/>
        </w:trPr>
        <w:tc>
          <w:tcPr>
            <w:tcW w:w="3122" w:type="dxa"/>
            <w:vMerge w:val="continue"/>
            <w:tcBorders>
              <w:left w:val="single" w:color="auto" w:sz="4" w:space="0"/>
            </w:tcBorders>
            <w:shd w:val="clear" w:color="auto" w:fill="FFFFFF"/>
            <w:vAlign w:val="center"/>
          </w:tcPr>
          <w:p w14:paraId="5FDBB137">
            <w:pPr>
              <w:rPr>
                <w:lang w:eastAsia="zh-CN"/>
              </w:rPr>
            </w:pPr>
          </w:p>
        </w:tc>
        <w:tc>
          <w:tcPr>
            <w:tcW w:w="2693" w:type="dxa"/>
            <w:tcBorders>
              <w:top w:val="single" w:color="auto" w:sz="4" w:space="0"/>
              <w:left w:val="single" w:color="auto" w:sz="4" w:space="0"/>
            </w:tcBorders>
            <w:shd w:val="clear" w:color="auto" w:fill="FFFFFF"/>
            <w:vAlign w:val="bottom"/>
          </w:tcPr>
          <w:p w14:paraId="0A2A6E7D">
            <w:pPr>
              <w:pStyle w:val="12"/>
              <w:spacing w:line="240" w:lineRule="auto"/>
              <w:ind w:firstLine="0"/>
              <w:jc w:val="center"/>
              <w:rPr>
                <w:sz w:val="24"/>
                <w:szCs w:val="24"/>
              </w:rPr>
            </w:pPr>
            <w:r>
              <w:rPr>
                <w:sz w:val="24"/>
                <w:szCs w:val="24"/>
              </w:rPr>
              <w:t>艺术类</w:t>
            </w:r>
          </w:p>
        </w:tc>
        <w:tc>
          <w:tcPr>
            <w:tcW w:w="4765" w:type="dxa"/>
            <w:tcBorders>
              <w:top w:val="single" w:color="auto" w:sz="4" w:space="0"/>
              <w:left w:val="single" w:color="auto" w:sz="4" w:space="0"/>
              <w:right w:val="single" w:color="auto" w:sz="4" w:space="0"/>
            </w:tcBorders>
            <w:shd w:val="clear" w:color="auto" w:fill="FFFFFF"/>
            <w:vAlign w:val="bottom"/>
          </w:tcPr>
          <w:p w14:paraId="18DD6D48">
            <w:pPr>
              <w:pStyle w:val="12"/>
              <w:spacing w:line="240" w:lineRule="auto"/>
              <w:ind w:firstLine="0"/>
              <w:jc w:val="center"/>
              <w:rPr>
                <w:sz w:val="24"/>
                <w:szCs w:val="24"/>
              </w:rPr>
            </w:pPr>
            <w:r>
              <w:rPr>
                <w:sz w:val="24"/>
                <w:szCs w:val="24"/>
              </w:rPr>
              <w:t>政治、英语、艺术概论</w:t>
            </w:r>
          </w:p>
        </w:tc>
      </w:tr>
      <w:tr w14:paraId="5DE2CCF9">
        <w:tblPrEx>
          <w:tblCellMar>
            <w:top w:w="0" w:type="dxa"/>
            <w:left w:w="10" w:type="dxa"/>
            <w:bottom w:w="0" w:type="dxa"/>
            <w:right w:w="10" w:type="dxa"/>
          </w:tblCellMar>
        </w:tblPrEx>
        <w:trPr>
          <w:trHeight w:val="307" w:hRule="exact"/>
          <w:jc w:val="center"/>
        </w:trPr>
        <w:tc>
          <w:tcPr>
            <w:tcW w:w="3122" w:type="dxa"/>
            <w:vMerge w:val="continue"/>
            <w:tcBorders>
              <w:left w:val="single" w:color="auto" w:sz="4" w:space="0"/>
            </w:tcBorders>
            <w:shd w:val="clear" w:color="auto" w:fill="FFFFFF"/>
            <w:vAlign w:val="center"/>
          </w:tcPr>
          <w:p w14:paraId="424FADDC">
            <w:pPr>
              <w:rPr>
                <w:lang w:eastAsia="zh-CN"/>
              </w:rPr>
            </w:pPr>
          </w:p>
        </w:tc>
        <w:tc>
          <w:tcPr>
            <w:tcW w:w="2693" w:type="dxa"/>
            <w:tcBorders>
              <w:top w:val="single" w:color="auto" w:sz="4" w:space="0"/>
              <w:left w:val="single" w:color="auto" w:sz="4" w:space="0"/>
            </w:tcBorders>
            <w:shd w:val="clear" w:color="auto" w:fill="FFFFFF"/>
            <w:vAlign w:val="bottom"/>
          </w:tcPr>
          <w:p w14:paraId="05CDA2C0">
            <w:pPr>
              <w:pStyle w:val="12"/>
              <w:spacing w:line="240" w:lineRule="auto"/>
              <w:ind w:firstLine="0"/>
              <w:jc w:val="center"/>
              <w:rPr>
                <w:sz w:val="24"/>
                <w:szCs w:val="24"/>
              </w:rPr>
            </w:pPr>
            <w:r>
              <w:rPr>
                <w:sz w:val="24"/>
                <w:szCs w:val="24"/>
              </w:rPr>
              <w:t>法学类</w:t>
            </w:r>
          </w:p>
        </w:tc>
        <w:tc>
          <w:tcPr>
            <w:tcW w:w="4765" w:type="dxa"/>
            <w:tcBorders>
              <w:top w:val="single" w:color="auto" w:sz="4" w:space="0"/>
              <w:left w:val="single" w:color="auto" w:sz="4" w:space="0"/>
              <w:right w:val="single" w:color="auto" w:sz="4" w:space="0"/>
            </w:tcBorders>
            <w:shd w:val="clear" w:color="auto" w:fill="FFFFFF"/>
            <w:vAlign w:val="bottom"/>
          </w:tcPr>
          <w:p w14:paraId="3CE9515A">
            <w:pPr>
              <w:pStyle w:val="12"/>
              <w:spacing w:line="240" w:lineRule="auto"/>
              <w:ind w:firstLine="0"/>
              <w:jc w:val="center"/>
              <w:rPr>
                <w:sz w:val="24"/>
                <w:szCs w:val="24"/>
              </w:rPr>
            </w:pPr>
            <w:r>
              <w:rPr>
                <w:sz w:val="24"/>
                <w:szCs w:val="24"/>
              </w:rPr>
              <w:t>政治、英语、民法</w:t>
            </w:r>
          </w:p>
        </w:tc>
      </w:tr>
      <w:tr w14:paraId="53EC110A">
        <w:tblPrEx>
          <w:tblCellMar>
            <w:top w:w="0" w:type="dxa"/>
            <w:left w:w="10" w:type="dxa"/>
            <w:bottom w:w="0" w:type="dxa"/>
            <w:right w:w="10" w:type="dxa"/>
          </w:tblCellMar>
        </w:tblPrEx>
        <w:trPr>
          <w:trHeight w:val="307" w:hRule="exact"/>
          <w:jc w:val="center"/>
        </w:trPr>
        <w:tc>
          <w:tcPr>
            <w:tcW w:w="3122" w:type="dxa"/>
            <w:vMerge w:val="restart"/>
            <w:tcBorders>
              <w:top w:val="single" w:color="auto" w:sz="4" w:space="0"/>
              <w:left w:val="single" w:color="auto" w:sz="4" w:space="0"/>
            </w:tcBorders>
            <w:shd w:val="clear" w:color="auto" w:fill="FFFFFF"/>
            <w:vAlign w:val="center"/>
          </w:tcPr>
          <w:p w14:paraId="60DE6025">
            <w:pPr>
              <w:pStyle w:val="12"/>
              <w:spacing w:line="230" w:lineRule="exact"/>
              <w:ind w:firstLine="0"/>
              <w:jc w:val="center"/>
              <w:rPr>
                <w:sz w:val="24"/>
                <w:szCs w:val="24"/>
                <w:lang w:eastAsia="zh-CN"/>
              </w:rPr>
            </w:pPr>
            <w:r>
              <w:rPr>
                <w:rFonts w:hint="eastAsia"/>
                <w:sz w:val="24"/>
                <w:szCs w:val="24"/>
                <w:lang w:eastAsia="zh-CN"/>
              </w:rPr>
              <w:t>高起本</w:t>
            </w:r>
          </w:p>
        </w:tc>
        <w:tc>
          <w:tcPr>
            <w:tcW w:w="2693" w:type="dxa"/>
            <w:tcBorders>
              <w:top w:val="single" w:color="auto" w:sz="4" w:space="0"/>
              <w:left w:val="single" w:color="auto" w:sz="4" w:space="0"/>
            </w:tcBorders>
            <w:shd w:val="clear" w:color="auto" w:fill="FFFFFF"/>
            <w:vAlign w:val="bottom"/>
          </w:tcPr>
          <w:p w14:paraId="4E1B56AA">
            <w:pPr>
              <w:pStyle w:val="12"/>
              <w:spacing w:line="240" w:lineRule="auto"/>
              <w:ind w:firstLine="0"/>
              <w:jc w:val="center"/>
              <w:rPr>
                <w:sz w:val="24"/>
                <w:szCs w:val="24"/>
              </w:rPr>
            </w:pPr>
            <w:r>
              <w:rPr>
                <w:sz w:val="24"/>
                <w:szCs w:val="24"/>
              </w:rPr>
              <w:t>文史类</w:t>
            </w:r>
          </w:p>
        </w:tc>
        <w:tc>
          <w:tcPr>
            <w:tcW w:w="4765" w:type="dxa"/>
            <w:tcBorders>
              <w:top w:val="single" w:color="auto" w:sz="4" w:space="0"/>
              <w:left w:val="single" w:color="auto" w:sz="4" w:space="0"/>
              <w:right w:val="single" w:color="auto" w:sz="4" w:space="0"/>
            </w:tcBorders>
            <w:shd w:val="clear" w:color="auto" w:fill="FFFFFF"/>
            <w:vAlign w:val="bottom"/>
          </w:tcPr>
          <w:p w14:paraId="09D88ED4">
            <w:pPr>
              <w:pStyle w:val="12"/>
              <w:spacing w:line="240" w:lineRule="auto"/>
              <w:ind w:firstLine="0"/>
              <w:jc w:val="center"/>
              <w:rPr>
                <w:sz w:val="24"/>
                <w:szCs w:val="24"/>
              </w:rPr>
            </w:pPr>
            <w:r>
              <w:rPr>
                <w:sz w:val="24"/>
                <w:szCs w:val="24"/>
              </w:rPr>
              <w:t>语文、数学、英语、史地</w:t>
            </w:r>
          </w:p>
        </w:tc>
      </w:tr>
      <w:tr w14:paraId="5DFD7042">
        <w:tblPrEx>
          <w:tblCellMar>
            <w:top w:w="0" w:type="dxa"/>
            <w:left w:w="10" w:type="dxa"/>
            <w:bottom w:w="0" w:type="dxa"/>
            <w:right w:w="10" w:type="dxa"/>
          </w:tblCellMar>
        </w:tblPrEx>
        <w:trPr>
          <w:trHeight w:val="301" w:hRule="exact"/>
          <w:jc w:val="center"/>
        </w:trPr>
        <w:tc>
          <w:tcPr>
            <w:tcW w:w="3122" w:type="dxa"/>
            <w:vMerge w:val="continue"/>
            <w:tcBorders>
              <w:left w:val="single" w:color="auto" w:sz="4" w:space="0"/>
            </w:tcBorders>
            <w:shd w:val="clear" w:color="auto" w:fill="FFFFFF"/>
            <w:vAlign w:val="center"/>
          </w:tcPr>
          <w:p w14:paraId="2256850D">
            <w:pPr>
              <w:jc w:val="center"/>
              <w:rPr>
                <w:lang w:eastAsia="zh-CN"/>
              </w:rPr>
            </w:pPr>
          </w:p>
        </w:tc>
        <w:tc>
          <w:tcPr>
            <w:tcW w:w="2693" w:type="dxa"/>
            <w:tcBorders>
              <w:top w:val="single" w:color="auto" w:sz="4" w:space="0"/>
              <w:left w:val="single" w:color="auto" w:sz="4" w:space="0"/>
            </w:tcBorders>
            <w:shd w:val="clear" w:color="auto" w:fill="FFFFFF"/>
            <w:vAlign w:val="bottom"/>
          </w:tcPr>
          <w:p w14:paraId="6C3B0415">
            <w:pPr>
              <w:pStyle w:val="12"/>
              <w:spacing w:line="240" w:lineRule="auto"/>
              <w:ind w:firstLine="0"/>
              <w:jc w:val="center"/>
              <w:rPr>
                <w:sz w:val="24"/>
                <w:szCs w:val="24"/>
              </w:rPr>
            </w:pPr>
            <w:r>
              <w:rPr>
                <w:sz w:val="24"/>
                <w:szCs w:val="24"/>
              </w:rPr>
              <w:t>理工类</w:t>
            </w:r>
          </w:p>
        </w:tc>
        <w:tc>
          <w:tcPr>
            <w:tcW w:w="4765" w:type="dxa"/>
            <w:tcBorders>
              <w:top w:val="single" w:color="auto" w:sz="4" w:space="0"/>
              <w:left w:val="single" w:color="auto" w:sz="4" w:space="0"/>
              <w:right w:val="single" w:color="auto" w:sz="4" w:space="0"/>
            </w:tcBorders>
            <w:shd w:val="clear" w:color="auto" w:fill="FFFFFF"/>
            <w:vAlign w:val="bottom"/>
          </w:tcPr>
          <w:p w14:paraId="2F189AF5">
            <w:pPr>
              <w:pStyle w:val="12"/>
              <w:spacing w:line="240" w:lineRule="auto"/>
              <w:ind w:firstLine="0"/>
              <w:jc w:val="center"/>
              <w:rPr>
                <w:sz w:val="24"/>
                <w:szCs w:val="24"/>
              </w:rPr>
            </w:pPr>
            <w:r>
              <w:rPr>
                <w:sz w:val="24"/>
                <w:szCs w:val="24"/>
              </w:rPr>
              <w:t>语文、数学、英语、理化</w:t>
            </w:r>
          </w:p>
        </w:tc>
      </w:tr>
      <w:tr w14:paraId="77206587">
        <w:tblPrEx>
          <w:tblCellMar>
            <w:top w:w="0" w:type="dxa"/>
            <w:left w:w="10" w:type="dxa"/>
            <w:bottom w:w="0" w:type="dxa"/>
            <w:right w:w="10" w:type="dxa"/>
          </w:tblCellMar>
        </w:tblPrEx>
        <w:trPr>
          <w:trHeight w:val="307" w:hRule="exact"/>
          <w:jc w:val="center"/>
        </w:trPr>
        <w:tc>
          <w:tcPr>
            <w:tcW w:w="3122" w:type="dxa"/>
            <w:vMerge w:val="restart"/>
            <w:tcBorders>
              <w:top w:val="single" w:color="auto" w:sz="4" w:space="0"/>
              <w:left w:val="single" w:color="auto" w:sz="4" w:space="0"/>
            </w:tcBorders>
            <w:shd w:val="clear" w:color="auto" w:fill="FFFFFF"/>
            <w:vAlign w:val="center"/>
          </w:tcPr>
          <w:p w14:paraId="5EC88A36">
            <w:pPr>
              <w:pStyle w:val="12"/>
              <w:spacing w:line="240" w:lineRule="auto"/>
              <w:ind w:firstLine="0"/>
              <w:jc w:val="center"/>
              <w:rPr>
                <w:sz w:val="24"/>
                <w:szCs w:val="24"/>
                <w:lang w:eastAsia="zh-CN"/>
              </w:rPr>
            </w:pPr>
            <w:r>
              <w:rPr>
                <w:rFonts w:hint="eastAsia"/>
                <w:sz w:val="24"/>
                <w:szCs w:val="24"/>
                <w:lang w:eastAsia="zh-CN"/>
              </w:rPr>
              <w:t>专科</w:t>
            </w:r>
          </w:p>
        </w:tc>
        <w:tc>
          <w:tcPr>
            <w:tcW w:w="2693" w:type="dxa"/>
            <w:tcBorders>
              <w:top w:val="single" w:color="auto" w:sz="4" w:space="0"/>
              <w:left w:val="single" w:color="auto" w:sz="4" w:space="0"/>
            </w:tcBorders>
            <w:shd w:val="clear" w:color="auto" w:fill="FFFFFF"/>
            <w:vAlign w:val="bottom"/>
          </w:tcPr>
          <w:p w14:paraId="4E6B2B95">
            <w:pPr>
              <w:pStyle w:val="12"/>
              <w:spacing w:line="240" w:lineRule="auto"/>
              <w:ind w:firstLine="0"/>
              <w:jc w:val="center"/>
              <w:rPr>
                <w:sz w:val="24"/>
                <w:szCs w:val="24"/>
              </w:rPr>
            </w:pPr>
            <w:r>
              <w:rPr>
                <w:sz w:val="24"/>
                <w:szCs w:val="24"/>
              </w:rPr>
              <w:t>理工类</w:t>
            </w:r>
          </w:p>
        </w:tc>
        <w:tc>
          <w:tcPr>
            <w:tcW w:w="4765" w:type="dxa"/>
            <w:tcBorders>
              <w:top w:val="single" w:color="auto" w:sz="4" w:space="0"/>
              <w:left w:val="single" w:color="auto" w:sz="4" w:space="0"/>
              <w:right w:val="single" w:color="auto" w:sz="4" w:space="0"/>
            </w:tcBorders>
            <w:shd w:val="clear" w:color="auto" w:fill="FFFFFF"/>
            <w:vAlign w:val="bottom"/>
          </w:tcPr>
          <w:p w14:paraId="0073D789">
            <w:pPr>
              <w:pStyle w:val="12"/>
              <w:spacing w:line="240" w:lineRule="auto"/>
              <w:ind w:firstLine="0"/>
              <w:jc w:val="center"/>
              <w:rPr>
                <w:sz w:val="24"/>
                <w:szCs w:val="24"/>
              </w:rPr>
            </w:pPr>
            <w:r>
              <w:rPr>
                <w:sz w:val="24"/>
                <w:szCs w:val="24"/>
              </w:rPr>
              <w:t>语文、数学、英语</w:t>
            </w:r>
          </w:p>
        </w:tc>
      </w:tr>
      <w:tr w14:paraId="52556391">
        <w:tblPrEx>
          <w:tblCellMar>
            <w:top w:w="0" w:type="dxa"/>
            <w:left w:w="10" w:type="dxa"/>
            <w:bottom w:w="0" w:type="dxa"/>
            <w:right w:w="10" w:type="dxa"/>
          </w:tblCellMar>
        </w:tblPrEx>
        <w:trPr>
          <w:trHeight w:val="333" w:hRule="exact"/>
          <w:jc w:val="center"/>
        </w:trPr>
        <w:tc>
          <w:tcPr>
            <w:tcW w:w="3122" w:type="dxa"/>
            <w:vMerge w:val="continue"/>
            <w:tcBorders>
              <w:left w:val="single" w:color="auto" w:sz="4" w:space="0"/>
              <w:bottom w:val="single" w:color="auto" w:sz="4" w:space="0"/>
            </w:tcBorders>
            <w:shd w:val="clear" w:color="auto" w:fill="FFFFFF"/>
            <w:vAlign w:val="bottom"/>
          </w:tcPr>
          <w:p w14:paraId="30E3E62E"/>
        </w:tc>
        <w:tc>
          <w:tcPr>
            <w:tcW w:w="2693" w:type="dxa"/>
            <w:tcBorders>
              <w:top w:val="single" w:color="auto" w:sz="4" w:space="0"/>
              <w:left w:val="single" w:color="auto" w:sz="4" w:space="0"/>
              <w:bottom w:val="single" w:color="auto" w:sz="4" w:space="0"/>
            </w:tcBorders>
            <w:shd w:val="clear" w:color="auto" w:fill="FFFFFF"/>
          </w:tcPr>
          <w:p w14:paraId="32023493">
            <w:pPr>
              <w:pStyle w:val="12"/>
              <w:spacing w:line="240" w:lineRule="auto"/>
              <w:ind w:firstLine="0"/>
              <w:jc w:val="center"/>
              <w:rPr>
                <w:sz w:val="24"/>
                <w:szCs w:val="24"/>
              </w:rPr>
            </w:pPr>
            <w:r>
              <w:rPr>
                <w:sz w:val="24"/>
                <w:szCs w:val="24"/>
              </w:rPr>
              <w:t>文史类</w:t>
            </w:r>
          </w:p>
        </w:tc>
        <w:tc>
          <w:tcPr>
            <w:tcW w:w="4765" w:type="dxa"/>
            <w:tcBorders>
              <w:top w:val="single" w:color="auto" w:sz="4" w:space="0"/>
              <w:left w:val="single" w:color="auto" w:sz="4" w:space="0"/>
              <w:bottom w:val="single" w:color="auto" w:sz="4" w:space="0"/>
              <w:right w:val="single" w:color="auto" w:sz="4" w:space="0"/>
            </w:tcBorders>
            <w:shd w:val="clear" w:color="auto" w:fill="FFFFFF"/>
          </w:tcPr>
          <w:p w14:paraId="19A7B848">
            <w:pPr>
              <w:pStyle w:val="12"/>
              <w:spacing w:line="240" w:lineRule="auto"/>
              <w:ind w:firstLine="0"/>
              <w:jc w:val="center"/>
              <w:rPr>
                <w:sz w:val="24"/>
                <w:szCs w:val="24"/>
              </w:rPr>
            </w:pPr>
            <w:r>
              <w:rPr>
                <w:sz w:val="24"/>
                <w:szCs w:val="24"/>
              </w:rPr>
              <w:t>语文、数学、英语</w:t>
            </w:r>
          </w:p>
        </w:tc>
      </w:tr>
    </w:tbl>
    <w:p w14:paraId="5F8F77B3">
      <w:pPr>
        <w:spacing w:before="156" w:beforeLines="50" w:after="156" w:afterLines="50"/>
        <w:rPr>
          <w:rFonts w:ascii="宋体" w:hAnsi="宋体"/>
          <w:b/>
          <w:sz w:val="22"/>
          <w:szCs w:val="22"/>
          <w:lang w:eastAsia="zh-CN"/>
        </w:rPr>
      </w:pPr>
      <w:r>
        <w:rPr>
          <w:rFonts w:hint="eastAsia" w:ascii="宋体" w:hAnsi="宋体"/>
          <w:b/>
          <w:sz w:val="22"/>
          <w:szCs w:val="22"/>
          <w:lang w:eastAsia="zh-CN"/>
        </w:rPr>
        <w:t>五、录取注册</w:t>
      </w:r>
    </w:p>
    <w:p w14:paraId="281452BC">
      <w:pPr>
        <w:spacing w:before="156" w:beforeLines="50" w:after="156" w:afterLines="50"/>
        <w:ind w:firstLine="440" w:firstLineChars="200"/>
        <w:rPr>
          <w:rFonts w:ascii="宋体" w:hAnsi="宋体"/>
          <w:b/>
          <w:sz w:val="22"/>
          <w:szCs w:val="22"/>
          <w:lang w:eastAsia="zh-CN"/>
        </w:rPr>
      </w:pPr>
      <w:r>
        <w:rPr>
          <w:rFonts w:hint="eastAsia"/>
          <w:color w:val="auto"/>
          <w:sz w:val="22"/>
          <w:szCs w:val="22"/>
          <w:lang w:eastAsia="zh-CN"/>
        </w:rPr>
        <w:t>我校坚持公开、公平、公正原则，凡报考我校且达到河南省录取控制分数线的考生均由河南省教育考试院组织我校进行录取，录取通常在当年的</w:t>
      </w:r>
      <w:r>
        <w:rPr>
          <w:color w:val="auto"/>
          <w:sz w:val="22"/>
          <w:szCs w:val="22"/>
          <w:lang w:eastAsia="zh-CN"/>
        </w:rPr>
        <w:t>12</w:t>
      </w:r>
      <w:r>
        <w:rPr>
          <w:rFonts w:hint="eastAsia"/>
          <w:color w:val="auto"/>
          <w:sz w:val="22"/>
          <w:szCs w:val="22"/>
          <w:lang w:eastAsia="zh-CN"/>
        </w:rPr>
        <w:t>月份进行。被我校正式录取的考生在规定时间内进行报到、缴费，入学资格审核合格后报教育部进行学籍电子注册，获得正式学籍。</w:t>
      </w:r>
    </w:p>
    <w:p w14:paraId="0E791A40">
      <w:pPr>
        <w:spacing w:before="156" w:beforeLines="50" w:after="156" w:afterLines="50"/>
        <w:rPr>
          <w:rFonts w:hint="eastAsia" w:ascii="宋体" w:hAnsi="宋体"/>
          <w:b/>
          <w:sz w:val="22"/>
          <w:szCs w:val="22"/>
          <w:lang w:eastAsia="zh-CN"/>
        </w:rPr>
      </w:pPr>
      <w:r>
        <w:rPr>
          <w:rFonts w:hint="eastAsia" w:ascii="宋体" w:hAnsi="宋体"/>
          <w:b/>
          <w:sz w:val="22"/>
          <w:szCs w:val="22"/>
          <w:lang w:eastAsia="zh-CN"/>
        </w:rPr>
        <w:t>六、学习方式</w:t>
      </w:r>
    </w:p>
    <w:p w14:paraId="7757941F">
      <w:pPr>
        <w:spacing w:before="156" w:beforeLines="50" w:after="156" w:afterLines="50"/>
        <w:ind w:firstLine="440" w:firstLineChars="200"/>
        <w:rPr>
          <w:rFonts w:hint="eastAsia"/>
          <w:color w:val="auto"/>
          <w:sz w:val="22"/>
          <w:szCs w:val="22"/>
          <w:lang w:eastAsia="zh-CN"/>
        </w:rPr>
      </w:pPr>
      <w:r>
        <w:rPr>
          <w:rFonts w:hint="eastAsia"/>
          <w:color w:val="auto"/>
          <w:sz w:val="22"/>
          <w:szCs w:val="22"/>
          <w:lang w:eastAsia="zh-CN"/>
        </w:rPr>
        <w:t>采取“面授</w:t>
      </w:r>
      <w:r>
        <w:rPr>
          <w:color w:val="auto"/>
          <w:sz w:val="22"/>
          <w:szCs w:val="22"/>
          <w:lang w:eastAsia="zh-CN"/>
        </w:rPr>
        <w:t>+</w:t>
      </w:r>
      <w:r>
        <w:rPr>
          <w:rFonts w:hint="eastAsia"/>
          <w:color w:val="auto"/>
          <w:sz w:val="22"/>
          <w:szCs w:val="22"/>
          <w:lang w:eastAsia="zh-CN"/>
        </w:rPr>
        <w:t>网络教学</w:t>
      </w:r>
      <w:r>
        <w:rPr>
          <w:color w:val="auto"/>
          <w:sz w:val="22"/>
          <w:szCs w:val="22"/>
          <w:lang w:eastAsia="zh-CN"/>
        </w:rPr>
        <w:t>+</w:t>
      </w:r>
      <w:r>
        <w:rPr>
          <w:rFonts w:hint="eastAsia"/>
          <w:color w:val="auto"/>
          <w:sz w:val="22"/>
          <w:szCs w:val="22"/>
          <w:lang w:eastAsia="zh-CN"/>
        </w:rPr>
        <w:t>自学学习”相结合的形式，学习进度执行学校统一制定的教学计划。</w:t>
      </w:r>
    </w:p>
    <w:p w14:paraId="4394DC93">
      <w:pPr>
        <w:spacing w:before="156" w:beforeLines="50" w:after="156" w:afterLines="50"/>
        <w:rPr>
          <w:rFonts w:ascii="宋体" w:hAnsi="宋体"/>
          <w:b/>
          <w:sz w:val="22"/>
          <w:szCs w:val="22"/>
          <w:lang w:eastAsia="zh-CN"/>
        </w:rPr>
      </w:pPr>
      <w:r>
        <w:rPr>
          <w:rFonts w:hint="eastAsia" w:ascii="宋体" w:hAnsi="宋体"/>
          <w:b/>
          <w:sz w:val="22"/>
          <w:szCs w:val="22"/>
          <w:lang w:eastAsia="zh-CN"/>
        </w:rPr>
        <w:t>七、毕业</w:t>
      </w:r>
    </w:p>
    <w:p w14:paraId="0DF9A1CC">
      <w:pPr>
        <w:spacing w:before="156" w:beforeLines="50" w:after="156" w:afterLines="50"/>
        <w:ind w:firstLine="440" w:firstLineChars="200"/>
        <w:rPr>
          <w:color w:val="auto"/>
          <w:sz w:val="22"/>
          <w:szCs w:val="22"/>
          <w:lang w:eastAsia="zh-CN"/>
        </w:rPr>
      </w:pPr>
      <w:r>
        <w:rPr>
          <w:rFonts w:hint="eastAsia"/>
          <w:color w:val="auto"/>
          <w:sz w:val="22"/>
          <w:szCs w:val="22"/>
          <w:lang w:eastAsia="zh-CN"/>
        </w:rPr>
        <w:t>学生学习期满，完成教学计划规定的全部课程，成绩合格，符合毕业条件的学生，由学校颁发教育部统一电子注册的高等学历继续教育毕业证书。符合学位授予条件者，授予学士学位。</w:t>
      </w:r>
    </w:p>
    <w:p w14:paraId="34029FFC">
      <w:pPr>
        <w:spacing w:before="156" w:beforeLines="50" w:after="156" w:afterLines="50"/>
        <w:rPr>
          <w:rFonts w:ascii="宋体" w:hAnsi="宋体"/>
          <w:b/>
          <w:sz w:val="22"/>
          <w:szCs w:val="22"/>
          <w:lang w:eastAsia="zh-CN"/>
        </w:rPr>
      </w:pPr>
      <w:r>
        <w:rPr>
          <w:rFonts w:hint="eastAsia" w:ascii="宋体" w:hAnsi="宋体"/>
          <w:b/>
          <w:sz w:val="22"/>
          <w:szCs w:val="22"/>
          <w:lang w:eastAsia="zh-CN"/>
        </w:rPr>
        <w:t>八、教学点</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
        <w:gridCol w:w="4991"/>
        <w:gridCol w:w="1371"/>
        <w:gridCol w:w="2625"/>
      </w:tblGrid>
      <w:tr w14:paraId="163E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shd w:val="clear" w:color="auto" w:fill="auto"/>
          </w:tcPr>
          <w:p w14:paraId="519489F0">
            <w:pPr>
              <w:spacing w:before="156" w:beforeLines="50" w:after="156" w:afterLines="50"/>
              <w:jc w:val="center"/>
              <w:rPr>
                <w:rFonts w:ascii="宋体" w:hAnsi="宋体"/>
                <w:b/>
                <w:bCs w:val="0"/>
                <w:sz w:val="20"/>
                <w:szCs w:val="20"/>
                <w:lang w:eastAsia="zh-CN"/>
              </w:rPr>
            </w:pPr>
            <w:r>
              <w:rPr>
                <w:rFonts w:hint="eastAsia" w:ascii="宋体" w:hAnsi="宋体"/>
                <w:b/>
                <w:bCs w:val="0"/>
                <w:sz w:val="20"/>
                <w:szCs w:val="20"/>
                <w:lang w:eastAsia="zh-CN"/>
              </w:rPr>
              <w:t>序号</w:t>
            </w:r>
          </w:p>
        </w:tc>
        <w:tc>
          <w:tcPr>
            <w:tcW w:w="2526" w:type="pct"/>
            <w:shd w:val="clear" w:color="auto" w:fill="auto"/>
          </w:tcPr>
          <w:p w14:paraId="4A7C9BB9">
            <w:pPr>
              <w:spacing w:before="156" w:beforeLines="50" w:after="156" w:afterLines="50"/>
              <w:jc w:val="center"/>
              <w:rPr>
                <w:rFonts w:ascii="宋体" w:hAnsi="宋体"/>
                <w:b/>
                <w:bCs w:val="0"/>
                <w:sz w:val="20"/>
                <w:szCs w:val="20"/>
                <w:lang w:eastAsia="zh-CN"/>
              </w:rPr>
            </w:pPr>
            <w:r>
              <w:rPr>
                <w:rFonts w:hint="eastAsia" w:ascii="宋体" w:hAnsi="宋体"/>
                <w:b/>
                <w:bCs w:val="0"/>
                <w:sz w:val="20"/>
                <w:szCs w:val="20"/>
                <w:lang w:eastAsia="zh-CN"/>
              </w:rPr>
              <w:t>教学点名称</w:t>
            </w:r>
          </w:p>
        </w:tc>
        <w:tc>
          <w:tcPr>
            <w:tcW w:w="694" w:type="pct"/>
            <w:shd w:val="clear" w:color="auto" w:fill="auto"/>
          </w:tcPr>
          <w:p w14:paraId="296ED263">
            <w:pPr>
              <w:spacing w:before="156" w:beforeLines="50" w:after="156" w:afterLines="50"/>
              <w:jc w:val="center"/>
              <w:rPr>
                <w:rFonts w:ascii="宋体" w:hAnsi="宋体"/>
                <w:b/>
                <w:bCs w:val="0"/>
                <w:sz w:val="20"/>
                <w:szCs w:val="20"/>
                <w:lang w:eastAsia="zh-CN"/>
              </w:rPr>
            </w:pPr>
            <w:r>
              <w:rPr>
                <w:rFonts w:hint="eastAsia" w:ascii="宋体" w:hAnsi="宋体"/>
                <w:b/>
                <w:bCs w:val="0"/>
                <w:sz w:val="20"/>
                <w:szCs w:val="20"/>
                <w:lang w:eastAsia="zh-CN"/>
              </w:rPr>
              <w:t>联系人</w:t>
            </w:r>
          </w:p>
        </w:tc>
        <w:tc>
          <w:tcPr>
            <w:tcW w:w="1328" w:type="pct"/>
            <w:shd w:val="clear" w:color="auto" w:fill="auto"/>
          </w:tcPr>
          <w:p w14:paraId="1B89F310">
            <w:pPr>
              <w:spacing w:before="156" w:beforeLines="50" w:after="156" w:afterLines="50"/>
              <w:jc w:val="center"/>
              <w:rPr>
                <w:rFonts w:ascii="宋体" w:hAnsi="宋体"/>
                <w:b/>
                <w:bCs w:val="0"/>
                <w:sz w:val="20"/>
                <w:szCs w:val="20"/>
                <w:lang w:eastAsia="zh-CN"/>
              </w:rPr>
            </w:pPr>
            <w:r>
              <w:rPr>
                <w:rFonts w:hint="eastAsia" w:ascii="宋体" w:hAnsi="宋体"/>
                <w:b/>
                <w:bCs w:val="0"/>
                <w:sz w:val="20"/>
                <w:szCs w:val="20"/>
                <w:lang w:eastAsia="zh-CN"/>
              </w:rPr>
              <w:t>电话</w:t>
            </w:r>
          </w:p>
        </w:tc>
      </w:tr>
      <w:tr w14:paraId="308A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shd w:val="clear" w:color="auto" w:fill="auto"/>
            <w:vAlign w:val="top"/>
          </w:tcPr>
          <w:p w14:paraId="475EC447">
            <w:pPr>
              <w:spacing w:before="156" w:beforeLines="50" w:after="156" w:afterLines="50"/>
              <w:rPr>
                <w:rFonts w:hint="eastAsia" w:ascii="Times New Roman" w:hAnsi="Times New Roman" w:eastAsia="宋体" w:cs="Times New Roman"/>
                <w:bCs/>
                <w:color w:val="auto"/>
                <w:sz w:val="20"/>
                <w:szCs w:val="20"/>
                <w:lang w:val="en-US" w:eastAsia="zh-CN" w:bidi="ar-SA"/>
              </w:rPr>
            </w:pPr>
            <w:r>
              <w:rPr>
                <w:rFonts w:hint="eastAsia"/>
                <w:bCs/>
                <w:color w:val="auto"/>
                <w:sz w:val="20"/>
                <w:szCs w:val="20"/>
                <w:lang w:eastAsia="zh-CN"/>
              </w:rPr>
              <w:t>1</w:t>
            </w:r>
          </w:p>
        </w:tc>
        <w:tc>
          <w:tcPr>
            <w:tcW w:w="2526" w:type="pct"/>
            <w:shd w:val="clear" w:color="auto" w:fill="auto"/>
          </w:tcPr>
          <w:p w14:paraId="38C97F83">
            <w:pPr>
              <w:spacing w:before="156" w:beforeLines="50" w:after="156" w:afterLines="50"/>
              <w:rPr>
                <w:rFonts w:hint="default" w:ascii="宋体" w:hAnsi="宋体"/>
                <w:bCs/>
                <w:sz w:val="20"/>
                <w:szCs w:val="20"/>
                <w:lang w:val="en-US" w:eastAsia="zh-CN"/>
              </w:rPr>
            </w:pPr>
            <w:r>
              <w:rPr>
                <w:rFonts w:hint="eastAsia" w:ascii="宋体" w:hAnsi="宋体"/>
                <w:bCs/>
                <w:sz w:val="20"/>
                <w:szCs w:val="20"/>
                <w:lang w:val="en-US" w:eastAsia="zh-CN"/>
              </w:rPr>
              <w:t>郑州轻工业大学（东风校区）</w:t>
            </w:r>
          </w:p>
        </w:tc>
        <w:tc>
          <w:tcPr>
            <w:tcW w:w="694" w:type="pct"/>
            <w:shd w:val="clear" w:color="auto" w:fill="auto"/>
          </w:tcPr>
          <w:p w14:paraId="597405B0">
            <w:pPr>
              <w:spacing w:before="156" w:beforeLines="50" w:after="156" w:afterLines="50"/>
              <w:jc w:val="center"/>
              <w:rPr>
                <w:rFonts w:hint="default" w:ascii="宋体" w:hAnsi="宋体"/>
                <w:bCs/>
                <w:sz w:val="20"/>
                <w:szCs w:val="20"/>
                <w:lang w:val="en-US" w:eastAsia="zh-CN"/>
              </w:rPr>
            </w:pPr>
            <w:r>
              <w:rPr>
                <w:rFonts w:hint="eastAsia" w:ascii="宋体" w:hAnsi="宋体"/>
                <w:bCs/>
                <w:sz w:val="20"/>
                <w:szCs w:val="20"/>
                <w:lang w:val="en-US" w:eastAsia="zh-CN"/>
              </w:rPr>
              <w:t>苏老师</w:t>
            </w:r>
          </w:p>
        </w:tc>
        <w:tc>
          <w:tcPr>
            <w:tcW w:w="1328" w:type="pct"/>
            <w:shd w:val="clear" w:color="auto" w:fill="auto"/>
          </w:tcPr>
          <w:p w14:paraId="1EE91A48">
            <w:pPr>
              <w:spacing w:before="156" w:beforeLines="50" w:after="156" w:afterLines="50"/>
              <w:jc w:val="center"/>
              <w:rPr>
                <w:rFonts w:hint="default" w:ascii="宋体" w:hAnsi="宋体"/>
                <w:bCs/>
                <w:sz w:val="20"/>
                <w:szCs w:val="20"/>
                <w:lang w:val="en-US" w:eastAsia="zh-CN"/>
              </w:rPr>
            </w:pPr>
            <w:r>
              <w:rPr>
                <w:rFonts w:hint="eastAsia" w:ascii="宋体" w:hAnsi="宋体"/>
                <w:bCs/>
                <w:sz w:val="20"/>
                <w:szCs w:val="20"/>
                <w:lang w:val="en-US" w:eastAsia="zh-CN"/>
              </w:rPr>
              <w:t>0371-86601228</w:t>
            </w:r>
          </w:p>
        </w:tc>
      </w:tr>
      <w:tr w14:paraId="7E8B1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shd w:val="clear" w:color="auto" w:fill="auto"/>
            <w:vAlign w:val="top"/>
          </w:tcPr>
          <w:p w14:paraId="74878B74">
            <w:pPr>
              <w:spacing w:before="156" w:beforeLines="50" w:after="156" w:afterLines="50"/>
              <w:rPr>
                <w:rFonts w:ascii="Times New Roman" w:hAnsi="Times New Roman" w:eastAsia="宋体" w:cs="Times New Roman"/>
                <w:bCs/>
                <w:color w:val="auto"/>
                <w:sz w:val="20"/>
                <w:szCs w:val="20"/>
                <w:lang w:val="en-US" w:eastAsia="zh-CN" w:bidi="ar-SA"/>
              </w:rPr>
            </w:pPr>
            <w:r>
              <w:rPr>
                <w:rFonts w:hint="eastAsia"/>
                <w:bCs/>
                <w:color w:val="auto"/>
                <w:sz w:val="20"/>
                <w:szCs w:val="20"/>
                <w:lang w:eastAsia="zh-CN"/>
              </w:rPr>
              <w:t>2</w:t>
            </w:r>
          </w:p>
        </w:tc>
        <w:tc>
          <w:tcPr>
            <w:tcW w:w="2526" w:type="pct"/>
            <w:shd w:val="clear" w:color="auto" w:fill="auto"/>
          </w:tcPr>
          <w:p w14:paraId="0EFDDA61">
            <w:pPr>
              <w:spacing w:before="156" w:beforeLines="50" w:after="156" w:afterLines="50"/>
              <w:rPr>
                <w:bCs/>
                <w:color w:val="auto"/>
                <w:sz w:val="20"/>
                <w:szCs w:val="20"/>
                <w:lang w:eastAsia="zh-CN"/>
              </w:rPr>
            </w:pPr>
            <w:r>
              <w:rPr>
                <w:rFonts w:hint="eastAsia"/>
                <w:bCs/>
                <w:color w:val="auto"/>
                <w:sz w:val="20"/>
                <w:szCs w:val="20"/>
                <w:lang w:eastAsia="zh-CN"/>
              </w:rPr>
              <w:t>开封职业学院</w:t>
            </w:r>
          </w:p>
        </w:tc>
        <w:tc>
          <w:tcPr>
            <w:tcW w:w="694" w:type="pct"/>
            <w:shd w:val="clear" w:color="auto" w:fill="auto"/>
          </w:tcPr>
          <w:p w14:paraId="3BAF6AD1">
            <w:pPr>
              <w:spacing w:before="156" w:beforeLines="50" w:after="156" w:afterLines="50"/>
              <w:jc w:val="center"/>
              <w:rPr>
                <w:bCs/>
                <w:color w:val="auto"/>
                <w:sz w:val="20"/>
                <w:szCs w:val="20"/>
                <w:lang w:eastAsia="zh-CN"/>
              </w:rPr>
            </w:pPr>
            <w:r>
              <w:rPr>
                <w:rFonts w:hint="eastAsia"/>
                <w:bCs/>
                <w:color w:val="auto"/>
                <w:sz w:val="20"/>
                <w:szCs w:val="20"/>
                <w:lang w:eastAsia="zh-CN"/>
              </w:rPr>
              <w:t>窦老师</w:t>
            </w:r>
          </w:p>
        </w:tc>
        <w:tc>
          <w:tcPr>
            <w:tcW w:w="1328" w:type="pct"/>
            <w:shd w:val="clear" w:color="auto" w:fill="auto"/>
          </w:tcPr>
          <w:p w14:paraId="53A1BAE0">
            <w:pPr>
              <w:spacing w:before="156" w:beforeLines="50" w:after="156" w:afterLines="50"/>
              <w:jc w:val="center"/>
              <w:rPr>
                <w:rFonts w:ascii="宋体" w:hAnsi="宋体"/>
                <w:bCs/>
                <w:sz w:val="20"/>
                <w:szCs w:val="20"/>
                <w:lang w:eastAsia="zh-CN"/>
              </w:rPr>
            </w:pPr>
            <w:r>
              <w:rPr>
                <w:rFonts w:hint="eastAsia" w:ascii="宋体" w:hAnsi="宋体"/>
                <w:bCs/>
                <w:sz w:val="20"/>
                <w:szCs w:val="20"/>
                <w:lang w:eastAsia="zh-CN"/>
              </w:rPr>
              <w:t>1</w:t>
            </w:r>
            <w:r>
              <w:rPr>
                <w:rFonts w:ascii="宋体" w:hAnsi="宋体"/>
                <w:bCs/>
                <w:sz w:val="20"/>
                <w:szCs w:val="20"/>
                <w:lang w:eastAsia="zh-CN"/>
              </w:rPr>
              <w:t>3203956000</w:t>
            </w:r>
          </w:p>
        </w:tc>
      </w:tr>
      <w:tr w14:paraId="4DD5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shd w:val="clear" w:color="auto" w:fill="auto"/>
            <w:vAlign w:val="top"/>
          </w:tcPr>
          <w:p w14:paraId="386E12A2">
            <w:pPr>
              <w:spacing w:before="156" w:beforeLines="50" w:after="156" w:afterLines="50"/>
              <w:rPr>
                <w:rFonts w:ascii="Times New Roman" w:hAnsi="Times New Roman" w:eastAsia="宋体" w:cs="Times New Roman"/>
                <w:bCs/>
                <w:color w:val="auto"/>
                <w:sz w:val="20"/>
                <w:szCs w:val="20"/>
                <w:lang w:val="en-US" w:eastAsia="zh-CN" w:bidi="ar-SA"/>
              </w:rPr>
            </w:pPr>
            <w:r>
              <w:rPr>
                <w:rFonts w:hint="eastAsia"/>
                <w:bCs/>
                <w:color w:val="auto"/>
                <w:sz w:val="20"/>
                <w:szCs w:val="20"/>
                <w:lang w:eastAsia="zh-CN"/>
              </w:rPr>
              <w:t>3</w:t>
            </w:r>
          </w:p>
        </w:tc>
        <w:tc>
          <w:tcPr>
            <w:tcW w:w="2526" w:type="pct"/>
            <w:shd w:val="clear" w:color="auto" w:fill="auto"/>
          </w:tcPr>
          <w:p w14:paraId="71CD93E9">
            <w:pPr>
              <w:spacing w:before="156" w:beforeLines="50" w:after="156" w:afterLines="50"/>
              <w:rPr>
                <w:bCs/>
                <w:color w:val="auto"/>
                <w:sz w:val="20"/>
                <w:szCs w:val="20"/>
                <w:lang w:eastAsia="zh-CN"/>
              </w:rPr>
            </w:pPr>
            <w:r>
              <w:rPr>
                <w:rFonts w:hint="eastAsia"/>
                <w:bCs/>
                <w:color w:val="auto"/>
                <w:sz w:val="20"/>
                <w:szCs w:val="20"/>
                <w:lang w:eastAsia="zh-CN"/>
              </w:rPr>
              <w:t>许昌市凤雏机电工程学校</w:t>
            </w:r>
          </w:p>
        </w:tc>
        <w:tc>
          <w:tcPr>
            <w:tcW w:w="694" w:type="pct"/>
            <w:shd w:val="clear" w:color="auto" w:fill="auto"/>
          </w:tcPr>
          <w:p w14:paraId="76B04149">
            <w:pPr>
              <w:spacing w:before="156" w:beforeLines="50" w:after="156" w:afterLines="50"/>
              <w:jc w:val="center"/>
              <w:rPr>
                <w:bCs/>
                <w:color w:val="auto"/>
                <w:sz w:val="20"/>
                <w:szCs w:val="20"/>
                <w:lang w:eastAsia="zh-CN"/>
              </w:rPr>
            </w:pPr>
            <w:r>
              <w:rPr>
                <w:rFonts w:hint="eastAsia"/>
                <w:bCs/>
                <w:color w:val="auto"/>
                <w:sz w:val="20"/>
                <w:szCs w:val="20"/>
                <w:lang w:eastAsia="zh-CN"/>
              </w:rPr>
              <w:t>赵老师</w:t>
            </w:r>
            <w:bookmarkStart w:id="3" w:name="_GoBack"/>
            <w:bookmarkEnd w:id="3"/>
          </w:p>
        </w:tc>
        <w:tc>
          <w:tcPr>
            <w:tcW w:w="1328" w:type="pct"/>
            <w:shd w:val="clear" w:color="auto" w:fill="auto"/>
          </w:tcPr>
          <w:p w14:paraId="62C5803C">
            <w:pPr>
              <w:spacing w:before="156" w:beforeLines="50" w:after="156" w:afterLines="50"/>
              <w:jc w:val="center"/>
              <w:rPr>
                <w:rFonts w:ascii="宋体" w:hAnsi="宋体"/>
                <w:bCs/>
                <w:sz w:val="20"/>
                <w:szCs w:val="20"/>
                <w:lang w:eastAsia="zh-CN"/>
              </w:rPr>
            </w:pPr>
            <w:r>
              <w:rPr>
                <w:rFonts w:hint="eastAsia" w:ascii="宋体" w:hAnsi="宋体"/>
                <w:bCs/>
                <w:sz w:val="20"/>
                <w:szCs w:val="20"/>
                <w:lang w:eastAsia="zh-CN"/>
              </w:rPr>
              <w:t>1</w:t>
            </w:r>
            <w:r>
              <w:rPr>
                <w:rFonts w:ascii="宋体" w:hAnsi="宋体"/>
                <w:bCs/>
                <w:sz w:val="20"/>
                <w:szCs w:val="20"/>
                <w:lang w:eastAsia="zh-CN"/>
              </w:rPr>
              <w:t>8639582821</w:t>
            </w:r>
          </w:p>
        </w:tc>
      </w:tr>
      <w:tr w14:paraId="1F30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shd w:val="clear" w:color="auto" w:fill="auto"/>
            <w:vAlign w:val="top"/>
          </w:tcPr>
          <w:p w14:paraId="0D19D3AF">
            <w:pPr>
              <w:spacing w:before="156" w:beforeLines="50" w:after="156" w:afterLines="50"/>
              <w:rPr>
                <w:rFonts w:ascii="Times New Roman" w:hAnsi="Times New Roman" w:eastAsia="宋体" w:cs="Times New Roman"/>
                <w:bCs/>
                <w:color w:val="auto"/>
                <w:sz w:val="20"/>
                <w:szCs w:val="20"/>
                <w:lang w:val="en-US" w:eastAsia="zh-CN" w:bidi="ar-SA"/>
              </w:rPr>
            </w:pPr>
            <w:r>
              <w:rPr>
                <w:rFonts w:hint="eastAsia"/>
                <w:bCs/>
                <w:color w:val="auto"/>
                <w:sz w:val="20"/>
                <w:szCs w:val="20"/>
                <w:lang w:eastAsia="zh-CN"/>
              </w:rPr>
              <w:t>4</w:t>
            </w:r>
          </w:p>
        </w:tc>
        <w:tc>
          <w:tcPr>
            <w:tcW w:w="2526" w:type="pct"/>
            <w:shd w:val="clear" w:color="auto" w:fill="auto"/>
          </w:tcPr>
          <w:p w14:paraId="32DA8D9B">
            <w:pPr>
              <w:spacing w:before="156" w:beforeLines="50" w:after="156" w:afterLines="50"/>
              <w:rPr>
                <w:bCs/>
                <w:color w:val="auto"/>
                <w:sz w:val="20"/>
                <w:szCs w:val="20"/>
                <w:lang w:eastAsia="zh-CN"/>
              </w:rPr>
            </w:pPr>
            <w:r>
              <w:rPr>
                <w:rFonts w:hint="eastAsia"/>
                <w:bCs/>
                <w:color w:val="auto"/>
                <w:sz w:val="20"/>
                <w:szCs w:val="20"/>
                <w:lang w:eastAsia="zh-CN"/>
              </w:rPr>
              <w:t>新乡测绘中等专业学校</w:t>
            </w:r>
          </w:p>
        </w:tc>
        <w:tc>
          <w:tcPr>
            <w:tcW w:w="694" w:type="pct"/>
            <w:shd w:val="clear" w:color="auto" w:fill="auto"/>
          </w:tcPr>
          <w:p w14:paraId="05775385">
            <w:pPr>
              <w:spacing w:before="156" w:beforeLines="50" w:after="156" w:afterLines="50"/>
              <w:jc w:val="center"/>
              <w:rPr>
                <w:bCs/>
                <w:color w:val="auto"/>
                <w:sz w:val="20"/>
                <w:szCs w:val="20"/>
                <w:lang w:eastAsia="zh-CN"/>
              </w:rPr>
            </w:pPr>
            <w:r>
              <w:rPr>
                <w:rFonts w:hint="eastAsia"/>
                <w:bCs/>
                <w:color w:val="auto"/>
                <w:sz w:val="20"/>
                <w:szCs w:val="20"/>
                <w:lang w:eastAsia="zh-CN"/>
              </w:rPr>
              <w:t>曾老师</w:t>
            </w:r>
          </w:p>
        </w:tc>
        <w:tc>
          <w:tcPr>
            <w:tcW w:w="1328" w:type="pct"/>
            <w:shd w:val="clear" w:color="auto" w:fill="auto"/>
          </w:tcPr>
          <w:p w14:paraId="4DCBD17C">
            <w:pPr>
              <w:spacing w:before="156" w:beforeLines="50" w:after="156" w:afterLines="50"/>
              <w:jc w:val="center"/>
              <w:rPr>
                <w:rFonts w:ascii="宋体" w:hAnsi="宋体"/>
                <w:bCs/>
                <w:sz w:val="20"/>
                <w:szCs w:val="20"/>
                <w:lang w:eastAsia="zh-CN"/>
              </w:rPr>
            </w:pPr>
            <w:r>
              <w:rPr>
                <w:rFonts w:hint="eastAsia" w:ascii="宋体" w:hAnsi="宋体"/>
                <w:bCs/>
                <w:sz w:val="20"/>
                <w:szCs w:val="20"/>
                <w:lang w:eastAsia="zh-CN"/>
              </w:rPr>
              <w:t>1</w:t>
            </w:r>
            <w:r>
              <w:rPr>
                <w:rFonts w:ascii="宋体" w:hAnsi="宋体"/>
                <w:bCs/>
                <w:sz w:val="20"/>
                <w:szCs w:val="20"/>
                <w:lang w:eastAsia="zh-CN"/>
              </w:rPr>
              <w:t>8339920577</w:t>
            </w:r>
          </w:p>
        </w:tc>
      </w:tr>
      <w:tr w14:paraId="32BC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shd w:val="clear" w:color="auto" w:fill="auto"/>
            <w:vAlign w:val="top"/>
          </w:tcPr>
          <w:p w14:paraId="1C700E94">
            <w:pPr>
              <w:spacing w:before="156" w:beforeLines="50" w:after="156" w:afterLines="50"/>
              <w:rPr>
                <w:rFonts w:ascii="宋体" w:hAnsi="宋体" w:eastAsia="宋体" w:cs="Times New Roman"/>
                <w:bCs/>
                <w:color w:val="000000"/>
                <w:sz w:val="20"/>
                <w:szCs w:val="20"/>
                <w:lang w:val="en-US" w:eastAsia="zh-CN" w:bidi="ar-SA"/>
              </w:rPr>
            </w:pPr>
            <w:r>
              <w:rPr>
                <w:rFonts w:hint="eastAsia" w:ascii="宋体" w:hAnsi="宋体"/>
                <w:bCs/>
                <w:sz w:val="20"/>
                <w:szCs w:val="20"/>
                <w:lang w:eastAsia="zh-CN"/>
              </w:rPr>
              <w:t>5</w:t>
            </w:r>
          </w:p>
        </w:tc>
        <w:tc>
          <w:tcPr>
            <w:tcW w:w="2526" w:type="pct"/>
            <w:shd w:val="clear" w:color="auto" w:fill="auto"/>
          </w:tcPr>
          <w:p w14:paraId="11EC1717">
            <w:pPr>
              <w:spacing w:before="156" w:beforeLines="50" w:after="156" w:afterLines="50"/>
              <w:rPr>
                <w:bCs/>
                <w:color w:val="auto"/>
                <w:sz w:val="20"/>
                <w:szCs w:val="20"/>
                <w:lang w:eastAsia="zh-CN"/>
              </w:rPr>
            </w:pPr>
            <w:r>
              <w:rPr>
                <w:rFonts w:hint="eastAsia"/>
                <w:bCs/>
                <w:color w:val="auto"/>
                <w:sz w:val="20"/>
                <w:szCs w:val="20"/>
                <w:lang w:eastAsia="zh-CN"/>
              </w:rPr>
              <w:t>漯河市食品工业中等专业学校</w:t>
            </w:r>
          </w:p>
        </w:tc>
        <w:tc>
          <w:tcPr>
            <w:tcW w:w="694" w:type="pct"/>
            <w:shd w:val="clear" w:color="auto" w:fill="auto"/>
          </w:tcPr>
          <w:p w14:paraId="293E803C">
            <w:pPr>
              <w:spacing w:before="156" w:beforeLines="50" w:after="156" w:afterLines="50"/>
              <w:jc w:val="center"/>
              <w:rPr>
                <w:bCs/>
                <w:color w:val="auto"/>
                <w:sz w:val="20"/>
                <w:szCs w:val="20"/>
                <w:lang w:eastAsia="zh-CN"/>
              </w:rPr>
            </w:pPr>
            <w:r>
              <w:rPr>
                <w:rFonts w:hint="eastAsia"/>
                <w:bCs/>
                <w:color w:val="auto"/>
                <w:sz w:val="20"/>
                <w:szCs w:val="20"/>
                <w:lang w:eastAsia="zh-CN"/>
              </w:rPr>
              <w:t>刘老师</w:t>
            </w:r>
          </w:p>
        </w:tc>
        <w:tc>
          <w:tcPr>
            <w:tcW w:w="1328" w:type="pct"/>
            <w:shd w:val="clear" w:color="auto" w:fill="auto"/>
          </w:tcPr>
          <w:p w14:paraId="5DCA3E15">
            <w:pPr>
              <w:spacing w:before="156" w:beforeLines="50" w:after="156" w:afterLines="50"/>
              <w:jc w:val="center"/>
              <w:rPr>
                <w:rFonts w:ascii="宋体" w:hAnsi="宋体"/>
                <w:bCs/>
                <w:sz w:val="20"/>
                <w:szCs w:val="20"/>
                <w:lang w:eastAsia="zh-CN"/>
              </w:rPr>
            </w:pPr>
            <w:r>
              <w:rPr>
                <w:rFonts w:hint="eastAsia" w:ascii="宋体" w:hAnsi="宋体"/>
                <w:bCs/>
                <w:sz w:val="20"/>
                <w:szCs w:val="20"/>
                <w:lang w:eastAsia="zh-CN"/>
              </w:rPr>
              <w:t>1</w:t>
            </w:r>
            <w:r>
              <w:rPr>
                <w:rFonts w:ascii="宋体" w:hAnsi="宋体"/>
                <w:bCs/>
                <w:sz w:val="20"/>
                <w:szCs w:val="20"/>
                <w:lang w:eastAsia="zh-CN"/>
              </w:rPr>
              <w:t>8339563277</w:t>
            </w:r>
          </w:p>
        </w:tc>
      </w:tr>
      <w:tr w14:paraId="34D5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shd w:val="clear" w:color="auto" w:fill="auto"/>
          </w:tcPr>
          <w:p w14:paraId="0A38A624">
            <w:pPr>
              <w:spacing w:before="156" w:beforeLines="50" w:after="156" w:afterLines="50"/>
              <w:rPr>
                <w:rFonts w:ascii="宋体" w:hAnsi="宋体"/>
                <w:bCs/>
                <w:sz w:val="20"/>
                <w:szCs w:val="20"/>
                <w:lang w:eastAsia="zh-CN"/>
              </w:rPr>
            </w:pPr>
          </w:p>
        </w:tc>
        <w:tc>
          <w:tcPr>
            <w:tcW w:w="2526" w:type="pct"/>
            <w:shd w:val="clear" w:color="auto" w:fill="auto"/>
          </w:tcPr>
          <w:p w14:paraId="3A4A74A4">
            <w:pPr>
              <w:spacing w:before="156" w:beforeLines="50" w:after="156" w:afterLines="50"/>
              <w:rPr>
                <w:bCs/>
                <w:color w:val="auto"/>
                <w:sz w:val="20"/>
                <w:szCs w:val="20"/>
                <w:lang w:eastAsia="zh-CN"/>
              </w:rPr>
            </w:pPr>
            <w:r>
              <w:rPr>
                <w:rFonts w:hint="eastAsia"/>
                <w:bCs/>
                <w:color w:val="auto"/>
                <w:sz w:val="20"/>
                <w:szCs w:val="20"/>
                <w:lang w:eastAsia="zh-CN"/>
              </w:rPr>
              <w:t>郑州市二七区阳光生涯规划培训中心</w:t>
            </w:r>
          </w:p>
        </w:tc>
        <w:tc>
          <w:tcPr>
            <w:tcW w:w="694" w:type="pct"/>
            <w:shd w:val="clear" w:color="auto" w:fill="auto"/>
          </w:tcPr>
          <w:p w14:paraId="55698EF2">
            <w:pPr>
              <w:spacing w:before="156" w:beforeLines="50" w:after="156" w:afterLines="50"/>
              <w:jc w:val="center"/>
              <w:rPr>
                <w:bCs/>
                <w:color w:val="auto"/>
                <w:sz w:val="20"/>
                <w:szCs w:val="20"/>
                <w:lang w:eastAsia="zh-CN"/>
              </w:rPr>
            </w:pPr>
            <w:r>
              <w:rPr>
                <w:rFonts w:hint="eastAsia"/>
                <w:bCs/>
                <w:color w:val="auto"/>
                <w:sz w:val="20"/>
                <w:szCs w:val="20"/>
                <w:lang w:eastAsia="zh-CN"/>
              </w:rPr>
              <w:t>李老师</w:t>
            </w:r>
          </w:p>
        </w:tc>
        <w:tc>
          <w:tcPr>
            <w:tcW w:w="1328" w:type="pct"/>
            <w:shd w:val="clear" w:color="auto" w:fill="auto"/>
          </w:tcPr>
          <w:p w14:paraId="4D9DABCF">
            <w:pPr>
              <w:spacing w:before="156" w:beforeLines="50" w:after="156" w:afterLines="50"/>
              <w:jc w:val="center"/>
              <w:rPr>
                <w:rFonts w:ascii="宋体" w:hAnsi="宋体"/>
                <w:bCs/>
                <w:sz w:val="20"/>
                <w:szCs w:val="20"/>
                <w:lang w:eastAsia="zh-CN"/>
              </w:rPr>
            </w:pPr>
            <w:r>
              <w:rPr>
                <w:rFonts w:hint="eastAsia" w:ascii="宋体" w:hAnsi="宋体"/>
                <w:bCs/>
                <w:sz w:val="20"/>
                <w:szCs w:val="20"/>
                <w:lang w:eastAsia="zh-CN"/>
              </w:rPr>
              <w:t>1</w:t>
            </w:r>
            <w:r>
              <w:rPr>
                <w:rFonts w:ascii="宋体" w:hAnsi="宋体"/>
                <w:bCs/>
                <w:sz w:val="20"/>
                <w:szCs w:val="20"/>
                <w:lang w:eastAsia="zh-CN"/>
              </w:rPr>
              <w:t>8639003939</w:t>
            </w:r>
          </w:p>
        </w:tc>
      </w:tr>
    </w:tbl>
    <w:p w14:paraId="4C905E63">
      <w:pPr>
        <w:spacing w:before="156" w:beforeLines="50" w:after="156" w:afterLines="50"/>
        <w:rPr>
          <w:rFonts w:ascii="宋体" w:hAnsi="宋体"/>
          <w:b/>
          <w:sz w:val="22"/>
          <w:szCs w:val="22"/>
          <w:lang w:eastAsia="zh-CN"/>
        </w:rPr>
      </w:pPr>
      <w:r>
        <w:rPr>
          <w:rFonts w:hint="eastAsia" w:ascii="宋体" w:hAnsi="宋体"/>
          <w:b/>
          <w:sz w:val="22"/>
          <w:szCs w:val="22"/>
          <w:lang w:eastAsia="zh-CN"/>
        </w:rPr>
        <w:t>九、特别提醒：</w:t>
      </w:r>
    </w:p>
    <w:p w14:paraId="42F75574">
      <w:pPr>
        <w:spacing w:before="156" w:beforeLines="50" w:after="156" w:afterLines="50"/>
        <w:ind w:firstLine="440" w:firstLineChars="200"/>
        <w:rPr>
          <w:rFonts w:ascii="宋体" w:hAnsi="宋体" w:eastAsia="PMingLiU" w:cs="宋体"/>
          <w:color w:val="auto"/>
          <w:sz w:val="22"/>
          <w:szCs w:val="22"/>
          <w:lang w:val="zh-TW" w:eastAsia="zh-TW"/>
        </w:rPr>
      </w:pPr>
      <w:r>
        <w:rPr>
          <w:rFonts w:hint="eastAsia" w:ascii="宋体" w:hAnsi="宋体" w:cs="宋体"/>
          <w:color w:val="auto"/>
          <w:sz w:val="22"/>
          <w:szCs w:val="22"/>
          <w:lang w:val="zh-TW" w:eastAsia="zh-TW"/>
        </w:rPr>
        <w:t>郑州轻工业大学继续教育学院是代表学校开展高等学历继续教育招生的组织机构。郑州轻工业大学高等学历继续教育招生简章由学校继续教育学院统一制作、发布，任何未经授权的机构、个人不得私自制作、印发或篡改学校招生信息。</w:t>
      </w:r>
    </w:p>
    <w:p w14:paraId="7570AEC6">
      <w:pPr>
        <w:spacing w:before="156" w:beforeLines="50" w:after="156" w:afterLines="50"/>
        <w:ind w:firstLine="440" w:firstLineChars="200"/>
        <w:rPr>
          <w:rFonts w:ascii="宋体" w:hAnsi="宋体" w:eastAsia="PMingLiU" w:cs="宋体"/>
          <w:color w:val="auto"/>
          <w:sz w:val="22"/>
          <w:szCs w:val="22"/>
          <w:lang w:val="zh-TW" w:eastAsia="zh-TW"/>
        </w:rPr>
      </w:pPr>
      <w:r>
        <w:rPr>
          <w:rFonts w:hint="eastAsia" w:ascii="宋体" w:hAnsi="宋体" w:cs="宋体"/>
          <w:color w:val="auto"/>
          <w:sz w:val="22"/>
          <w:szCs w:val="22"/>
          <w:lang w:val="zh-TW" w:eastAsia="zh-TW"/>
        </w:rPr>
        <w:t>郑州轻工业大学高等学历继续教育实行“一年一收费”，被录取后由学生本人在规定时间内按年度直接缴纳至学校账户。除“郑州轻工业大学财务处（缴费）微信公众号”以外，不存在其他任何缴费方式，我校也从未委托或授权任何校外机构和个人收取学费。</w:t>
      </w:r>
    </w:p>
    <w:p w14:paraId="10331B3C">
      <w:pPr>
        <w:spacing w:before="156" w:beforeLines="50" w:after="156" w:afterLines="50"/>
        <w:rPr>
          <w:rFonts w:ascii="宋体" w:hAnsi="宋体"/>
          <w:b/>
          <w:sz w:val="22"/>
          <w:szCs w:val="22"/>
          <w:lang w:eastAsia="zh-CN"/>
        </w:rPr>
      </w:pPr>
      <w:r>
        <w:rPr>
          <w:rFonts w:hint="eastAsia" w:ascii="宋体" w:hAnsi="宋体"/>
          <w:b/>
          <w:sz w:val="22"/>
          <w:szCs w:val="22"/>
          <w:lang w:eastAsia="zh-CN"/>
        </w:rPr>
        <w:t>十、预报名登记</w:t>
      </w:r>
    </w:p>
    <w:p w14:paraId="106CB5CB">
      <w:pPr>
        <w:spacing w:before="156" w:beforeLines="50" w:after="156" w:afterLines="50"/>
        <w:ind w:firstLine="440" w:firstLineChars="200"/>
        <w:rPr>
          <w:rFonts w:ascii="宋体" w:hAnsi="宋体" w:eastAsia="PMingLiU" w:cs="宋体"/>
          <w:color w:val="auto"/>
          <w:sz w:val="22"/>
          <w:szCs w:val="22"/>
          <w:lang w:val="zh-TW" w:eastAsia="zh-TW"/>
        </w:rPr>
      </w:pPr>
      <w:r>
        <w:rPr>
          <w:rFonts w:hint="eastAsia" w:ascii="宋体" w:hAnsi="宋体" w:cs="宋体"/>
          <w:color w:val="auto"/>
          <w:sz w:val="22"/>
          <w:szCs w:val="22"/>
          <w:lang w:val="zh-TW" w:eastAsia="zh-TW"/>
        </w:rPr>
        <w:t>有意向报考者，请微信扫描预报名二维码，随后考生可以在我校成人高考学习辅导平台上进行考前辅导和学习。</w:t>
      </w:r>
    </w:p>
    <w:p w14:paraId="506CBEE9">
      <w:pPr>
        <w:spacing w:before="156" w:beforeLines="50" w:after="156" w:afterLines="50"/>
        <w:ind w:firstLine="442" w:firstLineChars="200"/>
        <w:jc w:val="center"/>
        <w:rPr>
          <w:rFonts w:ascii="宋体" w:hAnsi="宋体"/>
          <w:b/>
          <w:sz w:val="22"/>
          <w:szCs w:val="22"/>
          <w:lang w:eastAsia="zh-CN"/>
        </w:rPr>
      </w:pPr>
      <w:r>
        <w:rPr>
          <w:rFonts w:ascii="宋体" w:hAnsi="宋体"/>
          <w:b/>
          <w:sz w:val="22"/>
          <w:szCs w:val="22"/>
          <w:lang w:eastAsia="zh-CN"/>
        </w:rPr>
        <w:drawing>
          <wp:inline distT="0" distB="0" distL="114300" distR="114300">
            <wp:extent cx="1428750" cy="1428750"/>
            <wp:effectExtent l="0" t="0" r="0" b="0"/>
            <wp:docPr id="1" name="图片 1" descr="097ea9e3448d7d508d827a7452223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97ea9e3448d7d508d827a7452223473"/>
                    <pic:cNvPicPr>
                      <a:picLocks noChangeAspect="1"/>
                    </pic:cNvPicPr>
                  </pic:nvPicPr>
                  <pic:blipFill>
                    <a:blip r:embed="rId4"/>
                    <a:stretch>
                      <a:fillRect/>
                    </a:stretch>
                  </pic:blipFill>
                  <pic:spPr>
                    <a:xfrm>
                      <a:off x="0" y="0"/>
                      <a:ext cx="1428750" cy="1428750"/>
                    </a:xfrm>
                    <a:prstGeom prst="rect">
                      <a:avLst/>
                    </a:prstGeom>
                    <a:noFill/>
                    <a:ln>
                      <a:noFill/>
                    </a:ln>
                  </pic:spPr>
                </pic:pic>
              </a:graphicData>
            </a:graphic>
          </wp:inline>
        </w:drawing>
      </w:r>
    </w:p>
    <w:p w14:paraId="7EEDDB63">
      <w:pPr>
        <w:pStyle w:val="13"/>
        <w:spacing w:line="400" w:lineRule="exact"/>
        <w:ind w:firstLine="431"/>
        <w:rPr>
          <w:color w:val="auto"/>
          <w:sz w:val="22"/>
          <w:szCs w:val="22"/>
        </w:rPr>
      </w:pPr>
      <w:r>
        <w:rPr>
          <w:rFonts w:hint="eastAsia"/>
          <w:color w:val="auto"/>
          <w:sz w:val="22"/>
          <w:szCs w:val="22"/>
        </w:rPr>
        <w:t>我校长期接受考生咨询报名，欢迎来电来函。</w:t>
      </w:r>
      <w:r>
        <w:rPr>
          <w:color w:val="auto"/>
          <w:sz w:val="22"/>
          <w:szCs w:val="22"/>
        </w:rPr>
        <w:t xml:space="preserve"> </w:t>
      </w:r>
    </w:p>
    <w:p w14:paraId="06064FBE">
      <w:pPr>
        <w:pStyle w:val="13"/>
        <w:spacing w:line="400" w:lineRule="exact"/>
        <w:ind w:firstLine="431"/>
        <w:rPr>
          <w:color w:val="auto"/>
          <w:sz w:val="22"/>
          <w:szCs w:val="22"/>
          <w:lang w:eastAsia="zh-CN"/>
        </w:rPr>
      </w:pPr>
      <w:r>
        <w:rPr>
          <w:rFonts w:hint="eastAsia"/>
          <w:color w:val="auto"/>
          <w:sz w:val="22"/>
          <w:szCs w:val="22"/>
        </w:rPr>
        <w:t>咨询电话：</w:t>
      </w:r>
      <w:r>
        <w:rPr>
          <w:color w:val="auto"/>
          <w:sz w:val="22"/>
          <w:szCs w:val="22"/>
        </w:rPr>
        <w:t xml:space="preserve">0371-86601228,86601217 </w:t>
      </w:r>
    </w:p>
    <w:p w14:paraId="3B2DD95B">
      <w:pPr>
        <w:pStyle w:val="13"/>
        <w:spacing w:line="400" w:lineRule="exact"/>
        <w:ind w:firstLine="431"/>
        <w:rPr>
          <w:color w:val="auto"/>
          <w:sz w:val="22"/>
          <w:szCs w:val="22"/>
        </w:rPr>
      </w:pPr>
      <w:r>
        <w:rPr>
          <w:rFonts w:hint="eastAsia"/>
          <w:color w:val="auto"/>
          <w:sz w:val="22"/>
          <w:szCs w:val="22"/>
        </w:rPr>
        <w:t>网址：</w:t>
      </w:r>
      <w:r>
        <w:rPr>
          <w:color w:val="auto"/>
          <w:sz w:val="22"/>
          <w:szCs w:val="22"/>
        </w:rPr>
        <w:t>http://sce.zzuli.edu.cn</w:t>
      </w:r>
    </w:p>
    <w:p w14:paraId="68F84DC6">
      <w:pPr>
        <w:pStyle w:val="13"/>
        <w:spacing w:line="400" w:lineRule="exact"/>
        <w:ind w:firstLine="431"/>
        <w:rPr>
          <w:color w:val="auto"/>
          <w:sz w:val="22"/>
          <w:szCs w:val="22"/>
          <w:lang w:eastAsia="zh-CN"/>
        </w:rPr>
      </w:pPr>
      <w:r>
        <w:rPr>
          <w:rFonts w:hint="eastAsia"/>
          <w:color w:val="auto"/>
          <w:sz w:val="22"/>
          <w:szCs w:val="22"/>
        </w:rPr>
        <w:t>地址：郑州市</w:t>
      </w:r>
      <w:r>
        <w:rPr>
          <w:rFonts w:hint="eastAsia"/>
          <w:color w:val="auto"/>
          <w:sz w:val="22"/>
          <w:szCs w:val="22"/>
          <w:lang w:eastAsia="zh-CN"/>
        </w:rPr>
        <w:t>金水区</w:t>
      </w:r>
      <w:r>
        <w:rPr>
          <w:rFonts w:hint="eastAsia"/>
          <w:color w:val="auto"/>
          <w:sz w:val="22"/>
          <w:szCs w:val="22"/>
        </w:rPr>
        <w:t>东风路</w:t>
      </w:r>
      <w:r>
        <w:rPr>
          <w:color w:val="auto"/>
          <w:sz w:val="22"/>
          <w:szCs w:val="22"/>
        </w:rPr>
        <w:t>5</w:t>
      </w:r>
      <w:r>
        <w:rPr>
          <w:rFonts w:hint="eastAsia"/>
          <w:color w:val="auto"/>
          <w:sz w:val="22"/>
          <w:szCs w:val="22"/>
        </w:rPr>
        <w:t>号郑州轻工业大学</w:t>
      </w:r>
      <w:r>
        <w:rPr>
          <w:rFonts w:hint="eastAsia"/>
          <w:color w:val="auto"/>
          <w:sz w:val="22"/>
          <w:szCs w:val="22"/>
          <w:lang w:eastAsia="zh-CN"/>
        </w:rPr>
        <w:t>东风校区</w:t>
      </w:r>
    </w:p>
    <w:p w14:paraId="18CC9D58">
      <w:pPr>
        <w:pStyle w:val="13"/>
        <w:spacing w:line="400" w:lineRule="exact"/>
        <w:ind w:firstLine="431"/>
        <w:rPr>
          <w:color w:val="auto"/>
          <w:sz w:val="22"/>
          <w:szCs w:val="22"/>
          <w:lang w:eastAsia="zh-CN"/>
        </w:rPr>
      </w:pPr>
      <w:r>
        <w:rPr>
          <w:rFonts w:hint="eastAsia"/>
          <w:color w:val="auto"/>
          <w:sz w:val="22"/>
          <w:szCs w:val="22"/>
        </w:rPr>
        <w:t>办公地点：郑州轻工业大学继续教育学院东一楼</w:t>
      </w:r>
    </w:p>
    <w:sectPr>
      <w:pgSz w:w="11906" w:h="16838"/>
      <w:pgMar w:top="986" w:right="1123" w:bottom="986" w:left="112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NotTrackMoves/>
  <w:attachedTemplate r:id="rId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5MDczNWFlNThlMjJkMTkzY2NlNWNjNWE3MDBkYjQifQ=="/>
  </w:docVars>
  <w:rsids>
    <w:rsidRoot w:val="64155A77"/>
    <w:rsid w:val="0003137A"/>
    <w:rsid w:val="000341EA"/>
    <w:rsid w:val="00051B0D"/>
    <w:rsid w:val="000B45D9"/>
    <w:rsid w:val="000C2F24"/>
    <w:rsid w:val="000D71A7"/>
    <w:rsid w:val="000F1AFE"/>
    <w:rsid w:val="00101919"/>
    <w:rsid w:val="00114B35"/>
    <w:rsid w:val="00121ABC"/>
    <w:rsid w:val="00121D7B"/>
    <w:rsid w:val="00124046"/>
    <w:rsid w:val="001265F8"/>
    <w:rsid w:val="00130391"/>
    <w:rsid w:val="00152E90"/>
    <w:rsid w:val="00154707"/>
    <w:rsid w:val="001A1B9A"/>
    <w:rsid w:val="001D0A38"/>
    <w:rsid w:val="00271B55"/>
    <w:rsid w:val="002F7EE8"/>
    <w:rsid w:val="00301309"/>
    <w:rsid w:val="0030569F"/>
    <w:rsid w:val="00316022"/>
    <w:rsid w:val="00351306"/>
    <w:rsid w:val="00371854"/>
    <w:rsid w:val="00391302"/>
    <w:rsid w:val="003B0A9A"/>
    <w:rsid w:val="003D6DB1"/>
    <w:rsid w:val="004124E1"/>
    <w:rsid w:val="004444F0"/>
    <w:rsid w:val="004457B1"/>
    <w:rsid w:val="00463E94"/>
    <w:rsid w:val="004B4ACE"/>
    <w:rsid w:val="004C6A91"/>
    <w:rsid w:val="004D436F"/>
    <w:rsid w:val="004F6F37"/>
    <w:rsid w:val="00582065"/>
    <w:rsid w:val="005A650E"/>
    <w:rsid w:val="006213AF"/>
    <w:rsid w:val="00631EE9"/>
    <w:rsid w:val="00672C93"/>
    <w:rsid w:val="00675F36"/>
    <w:rsid w:val="0068633E"/>
    <w:rsid w:val="006C407C"/>
    <w:rsid w:val="006E0E35"/>
    <w:rsid w:val="00734CA1"/>
    <w:rsid w:val="00734EC6"/>
    <w:rsid w:val="007505CB"/>
    <w:rsid w:val="00765BB7"/>
    <w:rsid w:val="007D33CB"/>
    <w:rsid w:val="007D3B2F"/>
    <w:rsid w:val="007D4098"/>
    <w:rsid w:val="0082496C"/>
    <w:rsid w:val="00844198"/>
    <w:rsid w:val="00845009"/>
    <w:rsid w:val="00846E99"/>
    <w:rsid w:val="008A2067"/>
    <w:rsid w:val="008B6729"/>
    <w:rsid w:val="008E3B0B"/>
    <w:rsid w:val="00943834"/>
    <w:rsid w:val="00945A29"/>
    <w:rsid w:val="00947363"/>
    <w:rsid w:val="00995480"/>
    <w:rsid w:val="009C09A1"/>
    <w:rsid w:val="009D015E"/>
    <w:rsid w:val="00A46C59"/>
    <w:rsid w:val="00A64D67"/>
    <w:rsid w:val="00A821FC"/>
    <w:rsid w:val="00AA105B"/>
    <w:rsid w:val="00AE2C9E"/>
    <w:rsid w:val="00AE4D79"/>
    <w:rsid w:val="00B05CFF"/>
    <w:rsid w:val="00B13823"/>
    <w:rsid w:val="00B3306E"/>
    <w:rsid w:val="00B33BA3"/>
    <w:rsid w:val="00B439BE"/>
    <w:rsid w:val="00B6635E"/>
    <w:rsid w:val="00B72BFA"/>
    <w:rsid w:val="00BC5249"/>
    <w:rsid w:val="00C331BB"/>
    <w:rsid w:val="00C70F24"/>
    <w:rsid w:val="00CD5286"/>
    <w:rsid w:val="00D84CE3"/>
    <w:rsid w:val="00DA5A73"/>
    <w:rsid w:val="00DE1016"/>
    <w:rsid w:val="00E02BF2"/>
    <w:rsid w:val="00E1676C"/>
    <w:rsid w:val="00E249DA"/>
    <w:rsid w:val="00E7206D"/>
    <w:rsid w:val="00EA631C"/>
    <w:rsid w:val="00EC6BA4"/>
    <w:rsid w:val="00F74588"/>
    <w:rsid w:val="00FE2624"/>
    <w:rsid w:val="09CB16B8"/>
    <w:rsid w:val="161A38A6"/>
    <w:rsid w:val="2D967BEA"/>
    <w:rsid w:val="30D21605"/>
    <w:rsid w:val="443F7C1F"/>
    <w:rsid w:val="5AD20244"/>
    <w:rsid w:val="64155A77"/>
    <w:rsid w:val="6D535020"/>
    <w:rsid w:val="79EE5B64"/>
    <w:rsid w:val="7A5D7A5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宋体" w:cs="Times New Roman"/>
      <w:color w:val="000000"/>
      <w:sz w:val="24"/>
      <w:szCs w:val="24"/>
      <w:lang w:val="en-US" w:eastAsia="en-US" w:bidi="ar-SA"/>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pPr>
    <w:rPr>
      <w:sz w:val="18"/>
      <w:szCs w:val="18"/>
    </w:rPr>
  </w:style>
  <w:style w:type="paragraph" w:styleId="3">
    <w:name w:val="header"/>
    <w:basedOn w:val="1"/>
    <w:link w:val="8"/>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nhideWhenUsed/>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脚 字符"/>
    <w:link w:val="2"/>
    <w:qFormat/>
    <w:locked/>
    <w:uiPriority w:val="99"/>
    <w:rPr>
      <w:rFonts w:eastAsia="Times New Roman" w:cs="Times New Roman"/>
      <w:color w:val="000000"/>
      <w:sz w:val="18"/>
      <w:szCs w:val="18"/>
      <w:lang w:eastAsia="en-US"/>
    </w:rPr>
  </w:style>
  <w:style w:type="character" w:customStyle="1" w:styleId="8">
    <w:name w:val="页眉 字符"/>
    <w:link w:val="3"/>
    <w:locked/>
    <w:uiPriority w:val="99"/>
    <w:rPr>
      <w:rFonts w:eastAsia="Times New Roman" w:cs="Times New Roman"/>
      <w:color w:val="000000"/>
      <w:sz w:val="18"/>
      <w:szCs w:val="18"/>
      <w:lang w:eastAsia="en-US"/>
    </w:rPr>
  </w:style>
  <w:style w:type="paragraph" w:customStyle="1" w:styleId="9">
    <w:name w:val="Heading #1|1"/>
    <w:basedOn w:val="1"/>
    <w:uiPriority w:val="99"/>
    <w:pPr>
      <w:spacing w:after="260"/>
      <w:ind w:firstLine="160"/>
      <w:outlineLvl w:val="0"/>
    </w:pPr>
    <w:rPr>
      <w:rFonts w:ascii="宋体" w:hAnsi="宋体" w:cs="宋体"/>
      <w:sz w:val="26"/>
      <w:szCs w:val="26"/>
      <w:shd w:val="clear" w:color="auto" w:fill="FFFFFF"/>
      <w:lang w:val="zh-TW" w:eastAsia="zh-TW"/>
    </w:rPr>
  </w:style>
  <w:style w:type="paragraph" w:customStyle="1" w:styleId="10">
    <w:name w:val="Body text|2"/>
    <w:basedOn w:val="1"/>
    <w:uiPriority w:val="99"/>
    <w:pPr>
      <w:spacing w:line="345" w:lineRule="exact"/>
      <w:ind w:firstLine="440"/>
    </w:pPr>
    <w:rPr>
      <w:rFonts w:ascii="宋体" w:hAnsi="宋体" w:cs="宋体"/>
      <w:sz w:val="22"/>
      <w:szCs w:val="22"/>
      <w:lang w:val="zh-TW" w:eastAsia="zh-TW"/>
    </w:rPr>
  </w:style>
  <w:style w:type="paragraph" w:customStyle="1" w:styleId="11">
    <w:name w:val="Body text|1"/>
    <w:basedOn w:val="1"/>
    <w:uiPriority w:val="99"/>
    <w:pPr>
      <w:spacing w:line="266" w:lineRule="auto"/>
      <w:ind w:firstLine="300"/>
    </w:pPr>
    <w:rPr>
      <w:rFonts w:ascii="宋体" w:hAnsi="宋体" w:cs="宋体"/>
      <w:sz w:val="18"/>
      <w:szCs w:val="18"/>
      <w:lang w:val="zh-TW" w:eastAsia="zh-TW"/>
    </w:rPr>
  </w:style>
  <w:style w:type="paragraph" w:customStyle="1" w:styleId="12">
    <w:name w:val="Other|1"/>
    <w:basedOn w:val="1"/>
    <w:qFormat/>
    <w:uiPriority w:val="0"/>
    <w:pPr>
      <w:spacing w:line="266" w:lineRule="auto"/>
      <w:ind w:firstLine="300"/>
    </w:pPr>
    <w:rPr>
      <w:rFonts w:ascii="宋体" w:hAnsi="宋体" w:cs="宋体"/>
      <w:sz w:val="18"/>
      <w:szCs w:val="18"/>
      <w:lang w:val="zh-TW" w:eastAsia="zh-TW"/>
    </w:rPr>
  </w:style>
  <w:style w:type="paragraph" w:customStyle="1" w:styleId="13">
    <w:name w:val="Heading #2|1"/>
    <w:basedOn w:val="1"/>
    <w:uiPriority w:val="99"/>
    <w:pPr>
      <w:spacing w:line="345" w:lineRule="exact"/>
      <w:ind w:firstLine="430"/>
      <w:outlineLvl w:val="1"/>
    </w:pPr>
    <w:rPr>
      <w:rFonts w:ascii="宋体" w:hAnsi="宋体" w:cs="宋体"/>
      <w:color w:val="045AA9"/>
      <w:sz w:val="26"/>
      <w:szCs w:val="26"/>
      <w:lang w:val="zh-TW" w:eastAsia="zh-TW"/>
    </w:rPr>
  </w:style>
  <w:style w:type="paragraph" w:customStyle="1" w:styleId="14">
    <w:name w:val="Table caption|1"/>
    <w:basedOn w:val="1"/>
    <w:uiPriority w:val="99"/>
    <w:rPr>
      <w:rFonts w:ascii="宋体" w:hAnsi="宋体" w:cs="宋体"/>
      <w:sz w:val="22"/>
      <w:szCs w:val="22"/>
      <w:lang w:val="zh-TW" w:eastAsia="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Roaming\Kingsoft\wps\addons\pool\win-i386\knewfileruby_1.0.0.12\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微软中国</Company>
  <Pages>3</Pages>
  <Words>439</Words>
  <Characters>2503</Characters>
  <Lines>20</Lines>
  <Paragraphs>5</Paragraphs>
  <TotalTime>3</TotalTime>
  <ScaleCrop>false</ScaleCrop>
  <LinksUpToDate>false</LinksUpToDate>
  <CharactersWithSpaces>2937</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2021-05-27T10:12:00Z</dcterms:created>
  <dc:creator>hp</dc:creator>
  <cp:lastModifiedBy>远方</cp:lastModifiedBy>
  <cp:lastPrinted>2026-07-17T06:02:00Z</cp:lastPrinted>
  <dcterms:modified xsi:type="dcterms:W3CDTF">2026-08-08T11:06:30Z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2874EDAD801E4935863E0D6EFE59B697_13</vt:lpwstr>
  </property>
</Properties>
</file>